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CF9" w:rsidRDefault="00676CF9" w:rsidP="00676CF9">
      <w:pPr>
        <w:pStyle w:val="Ttulo1"/>
        <w:ind w:left="708" w:hanging="708"/>
        <w:jc w:val="center"/>
        <w:rPr>
          <w:rFonts w:ascii="Arial Narrow" w:hAnsi="Arial Narrow" w:cs="Arial"/>
          <w:szCs w:val="24"/>
        </w:rPr>
      </w:pPr>
      <w:r>
        <w:rPr>
          <w:rFonts w:ascii="Arial Narrow" w:hAnsi="Arial Narrow" w:cs="Arial"/>
          <w:szCs w:val="24"/>
        </w:rPr>
        <w:t xml:space="preserve">AVISO No. </w:t>
      </w:r>
      <w:r w:rsidR="000F0516">
        <w:rPr>
          <w:rFonts w:ascii="Arial Narrow" w:hAnsi="Arial Narrow" w:cs="Arial"/>
          <w:szCs w:val="24"/>
        </w:rPr>
        <w:t>130</w:t>
      </w:r>
    </w:p>
    <w:p w:rsidR="00676CF9" w:rsidRDefault="00676CF9" w:rsidP="00676CF9">
      <w:pPr>
        <w:pStyle w:val="Ttulo1"/>
        <w:ind w:left="708" w:hanging="708"/>
        <w:jc w:val="center"/>
      </w:pPr>
      <w:r>
        <w:tab/>
      </w:r>
    </w:p>
    <w:p w:rsidR="00676CF9" w:rsidRPr="00A8194D" w:rsidRDefault="00676CF9" w:rsidP="00676CF9">
      <w:pPr>
        <w:rPr>
          <w:lang w:eastAsia="es-ES"/>
        </w:rPr>
      </w:pPr>
    </w:p>
    <w:p w:rsidR="00676CF9" w:rsidRPr="00284235" w:rsidRDefault="000F0516" w:rsidP="00676CF9">
      <w:pPr>
        <w:jc w:val="center"/>
        <w:rPr>
          <w:rFonts w:ascii="Arial Narrow" w:hAnsi="Arial Narrow" w:cs="Arial"/>
          <w:sz w:val="24"/>
          <w:szCs w:val="24"/>
        </w:rPr>
      </w:pPr>
      <w:r>
        <w:rPr>
          <w:rFonts w:ascii="Arial Narrow" w:hAnsi="Arial Narrow" w:cs="Arial"/>
          <w:sz w:val="24"/>
          <w:szCs w:val="24"/>
        </w:rPr>
        <w:t>16</w:t>
      </w:r>
      <w:r w:rsidR="00676CF9" w:rsidRPr="002F6E91">
        <w:rPr>
          <w:rFonts w:ascii="Arial Narrow" w:hAnsi="Arial Narrow" w:cs="Arial"/>
          <w:sz w:val="24"/>
          <w:szCs w:val="24"/>
        </w:rPr>
        <w:t xml:space="preserve"> de febrero de 2026</w:t>
      </w:r>
    </w:p>
    <w:p w:rsidR="00676CF9" w:rsidRPr="00284235" w:rsidRDefault="00676CF9" w:rsidP="00676CF9">
      <w:pPr>
        <w:rPr>
          <w:rFonts w:ascii="Arial Narrow" w:hAnsi="Arial Narrow" w:cs="Arial"/>
          <w:sz w:val="24"/>
          <w:szCs w:val="24"/>
        </w:rPr>
      </w:pPr>
    </w:p>
    <w:p w:rsidR="00676CF9" w:rsidRPr="00284235" w:rsidRDefault="00676CF9" w:rsidP="00676CF9">
      <w:pPr>
        <w:jc w:val="center"/>
        <w:rPr>
          <w:rFonts w:ascii="Arial Narrow" w:hAnsi="Arial Narrow" w:cs="Arial"/>
          <w:sz w:val="24"/>
          <w:szCs w:val="24"/>
        </w:rPr>
      </w:pPr>
      <w:r w:rsidRPr="00284235">
        <w:rPr>
          <w:rFonts w:ascii="Arial Narrow" w:hAnsi="Arial Narrow" w:cs="Arial"/>
          <w:sz w:val="24"/>
          <w:szCs w:val="24"/>
        </w:rPr>
        <w:t>EMPRESAS PÚBLICAS DE ARMENIA ESP</w:t>
      </w:r>
    </w:p>
    <w:p w:rsidR="00676CF9" w:rsidRPr="00284235" w:rsidRDefault="00676CF9" w:rsidP="00676CF9">
      <w:pPr>
        <w:rPr>
          <w:rFonts w:ascii="Arial Narrow" w:hAnsi="Arial Narrow" w:cs="Arial"/>
          <w:sz w:val="24"/>
          <w:szCs w:val="24"/>
        </w:rPr>
      </w:pPr>
    </w:p>
    <w:p w:rsidR="00676CF9" w:rsidRPr="00284235" w:rsidRDefault="00676CF9" w:rsidP="00676CF9">
      <w:pPr>
        <w:rPr>
          <w:rFonts w:ascii="Arial Narrow" w:hAnsi="Arial Narrow" w:cs="Arial"/>
          <w:sz w:val="24"/>
          <w:szCs w:val="24"/>
        </w:rPr>
      </w:pPr>
    </w:p>
    <w:p w:rsidR="00676CF9" w:rsidRPr="00144106" w:rsidRDefault="00676CF9" w:rsidP="00676CF9">
      <w:pPr>
        <w:ind w:left="3615" w:hanging="3615"/>
        <w:rPr>
          <w:rFonts w:ascii="Arial Narrow" w:hAnsi="Arial Narrow" w:cs="Arial"/>
          <w:b/>
        </w:rPr>
      </w:pPr>
      <w:r w:rsidRPr="00284235">
        <w:rPr>
          <w:rFonts w:ascii="Arial Narrow" w:hAnsi="Arial Narrow" w:cs="Arial"/>
        </w:rPr>
        <w:t>Por el cual se notifica al señor(a</w:t>
      </w:r>
      <w:r>
        <w:rPr>
          <w:rFonts w:ascii="Arial Narrow" w:hAnsi="Arial Narrow" w:cs="Arial"/>
        </w:rPr>
        <w:t xml:space="preserve">) </w:t>
      </w:r>
      <w:r w:rsidR="000F0516">
        <w:rPr>
          <w:rFonts w:ascii="Arial Narrow" w:hAnsi="Arial Narrow" w:cs="Arial"/>
          <w:b/>
          <w:lang w:val="es-ES"/>
        </w:rPr>
        <w:t>MARCUS KLOECKNER</w:t>
      </w:r>
      <w:r>
        <w:rPr>
          <w:rFonts w:ascii="Arial Narrow" w:hAnsi="Arial Narrow" w:cs="Arial"/>
          <w:b/>
          <w:lang w:val="es-ES"/>
        </w:rPr>
        <w:t xml:space="preserve"> </w:t>
      </w:r>
      <w:r w:rsidRPr="00284235">
        <w:rPr>
          <w:rFonts w:ascii="Arial Narrow" w:hAnsi="Arial Narrow" w:cs="Arial"/>
        </w:rPr>
        <w:t>de conformidad con l</w:t>
      </w:r>
      <w:r>
        <w:rPr>
          <w:rFonts w:ascii="Arial Narrow" w:hAnsi="Arial Narrow" w:cs="Arial"/>
        </w:rPr>
        <w:t xml:space="preserve">o establecido en el artículo 69 de </w:t>
      </w:r>
      <w:r w:rsidRPr="00284235">
        <w:rPr>
          <w:rFonts w:ascii="Arial Narrow" w:hAnsi="Arial Narrow" w:cs="Arial"/>
        </w:rPr>
        <w:t>la Ley 1437 de 2011.</w:t>
      </w:r>
    </w:p>
    <w:p w:rsidR="00676CF9" w:rsidRDefault="00676CF9" w:rsidP="00676CF9">
      <w:pPr>
        <w:rPr>
          <w:rFonts w:ascii="Arial Narrow" w:hAnsi="Arial Narrow" w:cs="Arial"/>
          <w:sz w:val="24"/>
          <w:szCs w:val="24"/>
        </w:rPr>
      </w:pPr>
    </w:p>
    <w:p w:rsidR="00676CF9" w:rsidRPr="00284235" w:rsidRDefault="00676CF9" w:rsidP="00676CF9">
      <w:pPr>
        <w:rPr>
          <w:rFonts w:ascii="Arial Narrow" w:hAnsi="Arial Narrow" w:cs="Arial"/>
          <w:sz w:val="24"/>
          <w:szCs w:val="24"/>
        </w:rPr>
      </w:pPr>
    </w:p>
    <w:p w:rsidR="00676CF9" w:rsidRPr="00516EC9" w:rsidRDefault="00676CF9" w:rsidP="00676CF9">
      <w:pPr>
        <w:spacing w:line="276" w:lineRule="auto"/>
        <w:ind w:left="3615" w:hanging="3615"/>
        <w:rPr>
          <w:rFonts w:ascii="Arial Narrow" w:hAnsi="Arial Narrow" w:cs="Arial"/>
          <w:b/>
          <w:bCs/>
          <w:sz w:val="24"/>
          <w:szCs w:val="24"/>
        </w:rPr>
      </w:pPr>
      <w:r w:rsidRPr="00284235">
        <w:rPr>
          <w:rFonts w:ascii="Arial Narrow" w:hAnsi="Arial Narrow" w:cs="Arial"/>
          <w:sz w:val="24"/>
          <w:szCs w:val="24"/>
        </w:rPr>
        <w:t>Acto administrativo a notificar</w:t>
      </w:r>
      <w:r>
        <w:rPr>
          <w:rFonts w:ascii="Arial Narrow" w:hAnsi="Arial Narrow" w:cs="Arial"/>
          <w:sz w:val="24"/>
          <w:szCs w:val="24"/>
        </w:rPr>
        <w:t xml:space="preserve">: </w:t>
      </w:r>
      <w:bookmarkStart w:id="0" w:name="_Hlk169159954"/>
      <w:r>
        <w:rPr>
          <w:rFonts w:ascii="Arial Narrow" w:hAnsi="Arial Narrow" w:cs="Arial"/>
          <w:sz w:val="24"/>
          <w:szCs w:val="24"/>
        </w:rPr>
        <w:t xml:space="preserve">  </w:t>
      </w:r>
      <w:bookmarkEnd w:id="0"/>
      <w:r w:rsidR="000F0516">
        <w:rPr>
          <w:rFonts w:ascii="Arial Narrow" w:hAnsi="Arial Narrow" w:cs="Arial"/>
          <w:b/>
          <w:szCs w:val="24"/>
        </w:rPr>
        <w:t>RESOLUCION</w:t>
      </w:r>
      <w:r w:rsidRPr="00A81299">
        <w:rPr>
          <w:rFonts w:ascii="Arial Narrow" w:hAnsi="Arial Narrow" w:cs="Arial"/>
          <w:b/>
          <w:szCs w:val="24"/>
        </w:rPr>
        <w:t xml:space="preserve"> </w:t>
      </w:r>
      <w:r w:rsidRPr="00A81299">
        <w:rPr>
          <w:rFonts w:ascii="Arial Narrow" w:hAnsi="Arial Narrow" w:cs="Arial"/>
          <w:b/>
          <w:bCs/>
          <w:szCs w:val="24"/>
        </w:rPr>
        <w:t xml:space="preserve">PQRDS </w:t>
      </w:r>
      <w:r w:rsidR="000F0516">
        <w:rPr>
          <w:rFonts w:ascii="Arial Narrow" w:hAnsi="Arial Narrow" w:cs="Arial"/>
          <w:b/>
          <w:bCs/>
          <w:szCs w:val="24"/>
        </w:rPr>
        <w:t xml:space="preserve">130 </w:t>
      </w:r>
      <w:r>
        <w:rPr>
          <w:rFonts w:ascii="Arial Narrow" w:hAnsi="Arial Narrow" w:cs="Arial"/>
          <w:b/>
          <w:bCs/>
          <w:szCs w:val="24"/>
        </w:rPr>
        <w:t>del</w:t>
      </w:r>
      <w:r w:rsidRPr="00A81299">
        <w:rPr>
          <w:rFonts w:ascii="Arial Narrow" w:hAnsi="Arial Narrow" w:cs="Arial"/>
          <w:b/>
          <w:bCs/>
          <w:szCs w:val="24"/>
        </w:rPr>
        <w:t xml:space="preserve"> </w:t>
      </w:r>
      <w:r>
        <w:rPr>
          <w:rFonts w:ascii="Arial Narrow" w:hAnsi="Arial Narrow" w:cs="Arial"/>
          <w:b/>
          <w:bCs/>
          <w:szCs w:val="24"/>
        </w:rPr>
        <w:t xml:space="preserve">02 de febrero </w:t>
      </w:r>
      <w:r w:rsidRPr="00A81299">
        <w:rPr>
          <w:rFonts w:ascii="Arial Narrow" w:hAnsi="Arial Narrow" w:cs="Arial"/>
          <w:b/>
          <w:bCs/>
          <w:szCs w:val="24"/>
        </w:rPr>
        <w:t xml:space="preserve"> de 202</w:t>
      </w:r>
      <w:r>
        <w:rPr>
          <w:rFonts w:ascii="Arial Narrow" w:hAnsi="Arial Narrow" w:cs="Arial"/>
          <w:b/>
          <w:bCs/>
          <w:szCs w:val="24"/>
        </w:rPr>
        <w:t>6</w:t>
      </w:r>
    </w:p>
    <w:p w:rsidR="00676CF9" w:rsidRDefault="00676CF9" w:rsidP="00676CF9">
      <w:pPr>
        <w:spacing w:line="276" w:lineRule="auto"/>
        <w:rPr>
          <w:rFonts w:ascii="Arial Narrow" w:hAnsi="Arial Narrow" w:cs="Arial"/>
          <w:sz w:val="24"/>
          <w:szCs w:val="24"/>
        </w:rPr>
      </w:pPr>
    </w:p>
    <w:p w:rsidR="00676CF9" w:rsidRDefault="00676CF9" w:rsidP="00676CF9">
      <w:pPr>
        <w:spacing w:line="276" w:lineRule="auto"/>
        <w:ind w:left="3615" w:hanging="3615"/>
        <w:rPr>
          <w:rFonts w:ascii="Arial Narrow" w:hAnsi="Arial Narrow" w:cs="Arial"/>
          <w:b/>
          <w:lang w:val="es-ES"/>
        </w:rPr>
      </w:pPr>
      <w:r w:rsidRPr="00284235">
        <w:rPr>
          <w:rFonts w:ascii="Arial Narrow" w:hAnsi="Arial Narrow" w:cs="Arial"/>
        </w:rPr>
        <w:t>Persona a n</w:t>
      </w:r>
      <w:r>
        <w:rPr>
          <w:rFonts w:ascii="Arial Narrow" w:hAnsi="Arial Narrow" w:cs="Arial"/>
        </w:rPr>
        <w:t xml:space="preserve">otificar:                   </w:t>
      </w:r>
      <w:r>
        <w:rPr>
          <w:rFonts w:ascii="Arial Narrow" w:hAnsi="Arial Narrow" w:cs="Helvetica"/>
          <w:b/>
          <w:bCs/>
        </w:rPr>
        <w:t xml:space="preserve">      </w:t>
      </w:r>
      <w:r w:rsidR="000F0516">
        <w:rPr>
          <w:rFonts w:ascii="Arial Narrow" w:hAnsi="Arial Narrow" w:cs="Arial"/>
          <w:b/>
          <w:lang w:val="es-ES"/>
        </w:rPr>
        <w:t>MARCUS KLOECKNER</w:t>
      </w:r>
    </w:p>
    <w:p w:rsidR="00676CF9" w:rsidRPr="00610EB2" w:rsidRDefault="00676CF9" w:rsidP="000F0516">
      <w:pPr>
        <w:spacing w:line="276" w:lineRule="auto"/>
        <w:rPr>
          <w:rFonts w:ascii="Arial Narrow" w:eastAsiaTheme="minorHAnsi" w:hAnsi="Arial Narrow" w:cstheme="minorBidi"/>
          <w:b/>
          <w:lang w:val="es-ES"/>
        </w:rPr>
      </w:pPr>
    </w:p>
    <w:p w:rsidR="00676CF9" w:rsidRDefault="00676CF9" w:rsidP="00676CF9">
      <w:pPr>
        <w:spacing w:line="276" w:lineRule="auto"/>
        <w:ind w:left="3615" w:hanging="3615"/>
        <w:rPr>
          <w:rFonts w:ascii="Arial Narrow" w:hAnsi="Arial Narrow" w:cs="Arial"/>
          <w:b/>
          <w:lang w:val="es-ES"/>
        </w:rPr>
      </w:pPr>
      <w:r w:rsidRPr="00BD440C">
        <w:rPr>
          <w:rFonts w:ascii="Arial Narrow" w:hAnsi="Arial Narrow"/>
        </w:rPr>
        <w:t xml:space="preserve">Dirección </w:t>
      </w:r>
      <w:r>
        <w:rPr>
          <w:rFonts w:ascii="Arial Narrow" w:hAnsi="Arial Narrow"/>
        </w:rPr>
        <w:t xml:space="preserve">de notificación:               </w:t>
      </w:r>
      <w:r w:rsidRPr="00DF42EF">
        <w:rPr>
          <w:rFonts w:ascii="Arial Narrow" w:hAnsi="Arial Narrow"/>
          <w:sz w:val="24"/>
        </w:rPr>
        <w:t xml:space="preserve"> </w:t>
      </w:r>
      <w:r w:rsidR="000F0516">
        <w:rPr>
          <w:rFonts w:ascii="Arial Narrow" w:hAnsi="Arial Narrow" w:cs="Arial"/>
          <w:b/>
          <w:lang w:val="es-ES"/>
        </w:rPr>
        <w:t>CS 1 # 1 FCA LA ISLA VDA LA REVANCHA</w:t>
      </w:r>
    </w:p>
    <w:p w:rsidR="000F0516" w:rsidRPr="007D738F" w:rsidRDefault="000F0516" w:rsidP="00676CF9">
      <w:pPr>
        <w:spacing w:line="276" w:lineRule="auto"/>
        <w:ind w:left="3615" w:hanging="3615"/>
        <w:rPr>
          <w:rFonts w:ascii="Arial Narrow" w:hAnsi="Arial Narrow"/>
          <w:b/>
        </w:rPr>
      </w:pPr>
    </w:p>
    <w:p w:rsidR="00676CF9" w:rsidRPr="0006061F" w:rsidRDefault="00676CF9" w:rsidP="00676CF9">
      <w:pPr>
        <w:rPr>
          <w:rFonts w:ascii="Arial Narrow" w:hAnsi="Arial Narrow"/>
          <w:b/>
          <w:bCs/>
        </w:rPr>
      </w:pPr>
      <w:r w:rsidRPr="00284235">
        <w:rPr>
          <w:rFonts w:ascii="Arial Narrow" w:hAnsi="Arial Narrow" w:cs="Arial"/>
          <w:sz w:val="24"/>
          <w:szCs w:val="24"/>
        </w:rPr>
        <w:t>Funciona</w:t>
      </w:r>
      <w:r>
        <w:rPr>
          <w:rFonts w:ascii="Arial Narrow" w:hAnsi="Arial Narrow" w:cs="Arial"/>
          <w:sz w:val="24"/>
          <w:szCs w:val="24"/>
        </w:rPr>
        <w:t xml:space="preserve">rio que expidió el acto: </w:t>
      </w:r>
      <w:r>
        <w:rPr>
          <w:rFonts w:ascii="Arial Narrow" w:hAnsi="Arial Narrow" w:cs="Arial"/>
          <w:b/>
          <w:sz w:val="24"/>
          <w:szCs w:val="24"/>
        </w:rPr>
        <w:t>JOSE FRANCINED HERNANDEZ CALDERON</w:t>
      </w:r>
    </w:p>
    <w:p w:rsidR="00676CF9" w:rsidRPr="00284235" w:rsidRDefault="00676CF9" w:rsidP="00676CF9">
      <w:pPr>
        <w:spacing w:line="276" w:lineRule="auto"/>
        <w:rPr>
          <w:rFonts w:ascii="Arial Narrow" w:hAnsi="Arial Narrow" w:cs="Arial"/>
          <w:sz w:val="24"/>
          <w:szCs w:val="24"/>
        </w:rPr>
      </w:pPr>
    </w:p>
    <w:p w:rsidR="00676CF9" w:rsidRPr="00284235" w:rsidRDefault="00676CF9" w:rsidP="00676CF9">
      <w:pPr>
        <w:pStyle w:val="Sinespaciado"/>
        <w:spacing w:line="276" w:lineRule="auto"/>
        <w:jc w:val="both"/>
        <w:rPr>
          <w:rFonts w:ascii="Arial Narrow" w:hAnsi="Arial Narrow" w:cs="Arial"/>
          <w:sz w:val="24"/>
          <w:szCs w:val="24"/>
        </w:rPr>
      </w:pPr>
      <w:r w:rsidRPr="00284235">
        <w:rPr>
          <w:rFonts w:ascii="Arial Narrow" w:hAnsi="Arial Narrow" w:cs="Arial"/>
          <w:sz w:val="24"/>
          <w:szCs w:val="24"/>
        </w:rPr>
        <w:t>Cargo:</w:t>
      </w:r>
      <w:r w:rsidRPr="00284235">
        <w:rPr>
          <w:rFonts w:ascii="Arial Narrow" w:hAnsi="Arial Narrow" w:cs="Arial"/>
          <w:sz w:val="24"/>
          <w:szCs w:val="24"/>
        </w:rPr>
        <w:tab/>
      </w:r>
      <w:r w:rsidRPr="00284235">
        <w:rPr>
          <w:rFonts w:ascii="Arial Narrow" w:hAnsi="Arial Narrow" w:cs="Arial"/>
          <w:sz w:val="24"/>
          <w:szCs w:val="24"/>
        </w:rPr>
        <w:tab/>
        <w:t xml:space="preserve">                      </w:t>
      </w:r>
      <w:r>
        <w:rPr>
          <w:rFonts w:ascii="Arial Narrow" w:hAnsi="Arial Narrow" w:cs="Arial"/>
          <w:sz w:val="24"/>
          <w:szCs w:val="24"/>
        </w:rPr>
        <w:t xml:space="preserve">  </w:t>
      </w:r>
      <w:r>
        <w:rPr>
          <w:rFonts w:ascii="Arial Narrow" w:hAnsi="Arial Narrow" w:cs="Arial"/>
          <w:b/>
          <w:sz w:val="24"/>
          <w:szCs w:val="24"/>
        </w:rPr>
        <w:t xml:space="preserve">DIRECTOR COMERCIAL </w:t>
      </w:r>
    </w:p>
    <w:p w:rsidR="00676CF9" w:rsidRDefault="00676CF9" w:rsidP="00676CF9">
      <w:pPr>
        <w:textAlignment w:val="baseline"/>
        <w:rPr>
          <w:rFonts w:ascii="Arial Narrow" w:hAnsi="Arial Narrow" w:cs="Arial"/>
          <w:sz w:val="24"/>
          <w:szCs w:val="24"/>
          <w:lang w:val="es-ES"/>
        </w:rPr>
      </w:pPr>
    </w:p>
    <w:p w:rsidR="00676CF9" w:rsidRDefault="00676CF9" w:rsidP="00676CF9">
      <w:pPr>
        <w:jc w:val="right"/>
        <w:textAlignment w:val="baseline"/>
        <w:rPr>
          <w:rFonts w:ascii="Arial Narrow" w:hAnsi="Arial Narrow" w:cs="Arial"/>
          <w:sz w:val="24"/>
          <w:szCs w:val="24"/>
          <w:lang w:val="es-ES"/>
        </w:rPr>
      </w:pPr>
    </w:p>
    <w:p w:rsidR="00676CF9" w:rsidRPr="00284235" w:rsidRDefault="00676CF9" w:rsidP="00676CF9">
      <w:pPr>
        <w:textAlignment w:val="baseline"/>
        <w:rPr>
          <w:rFonts w:ascii="Arial Narrow" w:hAnsi="Arial Narrow" w:cs="Arial"/>
          <w:sz w:val="24"/>
          <w:szCs w:val="24"/>
        </w:rPr>
      </w:pPr>
      <w:r w:rsidRPr="00284235">
        <w:rPr>
          <w:rFonts w:ascii="Arial Narrow" w:hAnsi="Arial Narrow" w:cs="Arial"/>
          <w:sz w:val="24"/>
          <w:szCs w:val="24"/>
          <w:lang w:val="es-ES"/>
        </w:rPr>
        <w:t xml:space="preserve">Recursos que proceden: Recurso de reposición y en subsidio el de apelación que deberá interponerse dentro de los cinco (5) días siguientes a la notificación ante el </w:t>
      </w:r>
      <w:r>
        <w:rPr>
          <w:rFonts w:ascii="Arial Narrow" w:hAnsi="Arial Narrow" w:cs="Arial"/>
          <w:sz w:val="24"/>
          <w:szCs w:val="24"/>
          <w:lang w:val="es-ES"/>
        </w:rPr>
        <w:t>Director Comercial</w:t>
      </w:r>
      <w:r w:rsidRPr="00284235">
        <w:rPr>
          <w:rFonts w:ascii="Arial Narrow" w:hAnsi="Arial Narrow" w:cs="Arial"/>
          <w:sz w:val="24"/>
          <w:szCs w:val="24"/>
          <w:lang w:val="es-ES"/>
        </w:rPr>
        <w:t xml:space="preserve"> de empresas públicas de armenia E.S.P. advirtiendo al usuario que para recurrir deberán acreditar el pago de las sumas que no han sido objeto de reclamación de conformidad con el artículo 155 inciso 2 de la ley 142 de 1994</w:t>
      </w:r>
    </w:p>
    <w:p w:rsidR="00676CF9" w:rsidRDefault="00676CF9" w:rsidP="00676CF9">
      <w:pPr>
        <w:rPr>
          <w:rFonts w:ascii="Arial Narrow" w:hAnsi="Arial Narrow" w:cs="Arial"/>
          <w:sz w:val="24"/>
          <w:szCs w:val="24"/>
        </w:rPr>
      </w:pPr>
    </w:p>
    <w:p w:rsidR="00676CF9" w:rsidRPr="00284235" w:rsidRDefault="00676CF9" w:rsidP="00676CF9">
      <w:pPr>
        <w:rPr>
          <w:rFonts w:ascii="Arial Narrow" w:hAnsi="Arial Narrow" w:cs="Arial"/>
          <w:sz w:val="24"/>
          <w:szCs w:val="24"/>
        </w:rPr>
      </w:pPr>
    </w:p>
    <w:p w:rsidR="00676CF9" w:rsidRPr="00284235" w:rsidRDefault="00676CF9" w:rsidP="00676CF9">
      <w:pPr>
        <w:rPr>
          <w:rFonts w:ascii="Arial Narrow" w:hAnsi="Arial Narrow" w:cs="Arial"/>
          <w:sz w:val="24"/>
          <w:szCs w:val="24"/>
        </w:rPr>
      </w:pPr>
      <w:r w:rsidRPr="00284235">
        <w:rPr>
          <w:rFonts w:ascii="Arial Narrow" w:hAnsi="Arial Narrow" w:cs="Arial"/>
          <w:sz w:val="24"/>
          <w:szCs w:val="24"/>
        </w:rPr>
        <w:t>Atentamente,</w:t>
      </w:r>
    </w:p>
    <w:p w:rsidR="00676CF9" w:rsidRDefault="00676CF9" w:rsidP="00676CF9">
      <w:pPr>
        <w:rPr>
          <w:noProof/>
          <w:lang w:eastAsia="es-CO"/>
        </w:rPr>
      </w:pPr>
    </w:p>
    <w:p w:rsidR="00676CF9" w:rsidRDefault="00676CF9" w:rsidP="00676CF9">
      <w:pPr>
        <w:rPr>
          <w:noProof/>
          <w:lang w:eastAsia="es-CO"/>
        </w:rPr>
      </w:pPr>
    </w:p>
    <w:p w:rsidR="00676CF9" w:rsidRDefault="00676CF9" w:rsidP="00676CF9">
      <w:pPr>
        <w:rPr>
          <w:noProof/>
          <w:lang w:eastAsia="es-CO"/>
        </w:rPr>
      </w:pPr>
    </w:p>
    <w:p w:rsidR="00676CF9" w:rsidRDefault="00676CF9" w:rsidP="00676CF9">
      <w:pPr>
        <w:rPr>
          <w:rFonts w:ascii="Arial Narrow" w:hAnsi="Arial Narrow"/>
          <w:b/>
          <w:bCs/>
        </w:rPr>
      </w:pPr>
      <w:r>
        <w:rPr>
          <w:rFonts w:ascii="Arial Narrow" w:hAnsi="Arial Narrow"/>
          <w:b/>
          <w:bCs/>
          <w:noProof/>
          <w:lang w:eastAsia="es-CO"/>
        </w:rPr>
        <w:drawing>
          <wp:inline distT="0" distB="0" distL="0" distR="0" wp14:anchorId="150D6B1C" wp14:editId="3ED2BCA1">
            <wp:extent cx="1228725" cy="491490"/>
            <wp:effectExtent l="0" t="0" r="0" b="381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valentina.JPG"/>
                    <pic:cNvPicPr/>
                  </pic:nvPicPr>
                  <pic:blipFill rotWithShape="1">
                    <a:blip r:embed="rId8" cstate="print">
                      <a:extLst>
                        <a:ext uri="{28A0092B-C50C-407E-A947-70E740481C1C}">
                          <a14:useLocalDpi xmlns:a14="http://schemas.microsoft.com/office/drawing/2010/main" val="0"/>
                        </a:ext>
                      </a:extLst>
                    </a:blip>
                    <a:srcRect l="12717" t="17593" r="6358" b="6627"/>
                    <a:stretch/>
                  </pic:blipFill>
                  <pic:spPr bwMode="auto">
                    <a:xfrm>
                      <a:off x="0" y="0"/>
                      <a:ext cx="1227327" cy="490931"/>
                    </a:xfrm>
                    <a:prstGeom prst="rect">
                      <a:avLst/>
                    </a:prstGeom>
                    <a:ln>
                      <a:noFill/>
                    </a:ln>
                    <a:extLst>
                      <a:ext uri="{53640926-AAD7-44D8-BBD7-CCE9431645EC}">
                        <a14:shadowObscured xmlns:a14="http://schemas.microsoft.com/office/drawing/2010/main"/>
                      </a:ext>
                    </a:extLst>
                  </pic:spPr>
                </pic:pic>
              </a:graphicData>
            </a:graphic>
          </wp:inline>
        </w:drawing>
      </w:r>
    </w:p>
    <w:p w:rsidR="00676CF9" w:rsidRDefault="00676CF9" w:rsidP="00676CF9">
      <w:pPr>
        <w:rPr>
          <w:rFonts w:ascii="Arial Narrow" w:hAnsi="Arial Narrow"/>
          <w:b/>
          <w:bCs/>
        </w:rPr>
      </w:pPr>
      <w:r>
        <w:rPr>
          <w:rFonts w:ascii="Arial Narrow" w:hAnsi="Arial Narrow"/>
          <w:b/>
          <w:bCs/>
        </w:rPr>
        <w:t>VALENTINA CAMPUZANO ZULUAGA</w:t>
      </w:r>
    </w:p>
    <w:p w:rsidR="00676CF9" w:rsidRPr="00E672B2" w:rsidRDefault="00676CF9" w:rsidP="00676CF9">
      <w:pPr>
        <w:rPr>
          <w:rFonts w:ascii="Arial Narrow" w:hAnsi="Arial Narrow"/>
          <w:bCs/>
        </w:rPr>
      </w:pPr>
      <w:r>
        <w:rPr>
          <w:rFonts w:ascii="Arial Narrow" w:hAnsi="Arial Narrow"/>
          <w:bCs/>
        </w:rPr>
        <w:t>Abogada Contratista</w:t>
      </w:r>
    </w:p>
    <w:p w:rsidR="00676CF9" w:rsidRPr="00C2505E" w:rsidRDefault="00676CF9" w:rsidP="00676CF9">
      <w:pPr>
        <w:rPr>
          <w:rFonts w:ascii="Arial Narrow" w:hAnsi="Arial Narrow"/>
          <w:bCs/>
        </w:rPr>
      </w:pPr>
      <w:r w:rsidRPr="00E672B2">
        <w:rPr>
          <w:rFonts w:ascii="Arial Narrow" w:hAnsi="Arial Narrow"/>
          <w:bCs/>
        </w:rPr>
        <w:t>Dirección Comercial EPA ESP</w:t>
      </w:r>
    </w:p>
    <w:p w:rsidR="00676CF9" w:rsidRDefault="00676CF9" w:rsidP="00676CF9">
      <w:pPr>
        <w:rPr>
          <w:rFonts w:ascii="Arial Narrow" w:hAnsi="Arial Narrow"/>
          <w:b/>
          <w:bCs/>
        </w:rPr>
      </w:pPr>
    </w:p>
    <w:p w:rsidR="00676CF9" w:rsidRDefault="00676CF9" w:rsidP="00676CF9">
      <w:pPr>
        <w:rPr>
          <w:rFonts w:ascii="Arial Narrow" w:hAnsi="Arial Narrow"/>
          <w:bCs/>
        </w:rPr>
      </w:pPr>
    </w:p>
    <w:p w:rsidR="00676CF9" w:rsidRDefault="00676CF9" w:rsidP="00676CF9">
      <w:pPr>
        <w:tabs>
          <w:tab w:val="left" w:pos="2145"/>
        </w:tabs>
        <w:rPr>
          <w:noProof/>
          <w:lang w:eastAsia="es-CO"/>
        </w:rPr>
      </w:pPr>
      <w:r>
        <w:rPr>
          <w:noProof/>
          <w:lang w:eastAsia="es-CO"/>
        </w:rPr>
        <w:tab/>
      </w:r>
    </w:p>
    <w:p w:rsidR="00676CF9" w:rsidRDefault="00676CF9" w:rsidP="00676CF9">
      <w:pPr>
        <w:tabs>
          <w:tab w:val="left" w:pos="2145"/>
        </w:tabs>
        <w:rPr>
          <w:noProof/>
          <w:lang w:eastAsia="es-CO"/>
        </w:rPr>
      </w:pPr>
    </w:p>
    <w:p w:rsidR="00676CF9" w:rsidRDefault="00676CF9" w:rsidP="00676CF9">
      <w:pPr>
        <w:tabs>
          <w:tab w:val="left" w:pos="2145"/>
        </w:tabs>
        <w:rPr>
          <w:noProof/>
          <w:lang w:eastAsia="es-CO"/>
        </w:rPr>
      </w:pPr>
    </w:p>
    <w:p w:rsidR="00676CF9" w:rsidRDefault="00676CF9" w:rsidP="00676CF9">
      <w:pPr>
        <w:tabs>
          <w:tab w:val="left" w:pos="2145"/>
        </w:tabs>
        <w:rPr>
          <w:noProof/>
          <w:lang w:eastAsia="es-CO"/>
        </w:rPr>
      </w:pPr>
    </w:p>
    <w:p w:rsidR="00676CF9" w:rsidRDefault="00676CF9" w:rsidP="00676CF9">
      <w:pPr>
        <w:rPr>
          <w:rFonts w:ascii="Arial Narrow" w:hAnsi="Arial Narrow" w:cs="Arial"/>
          <w:sz w:val="24"/>
          <w:szCs w:val="24"/>
        </w:rPr>
      </w:pPr>
      <w:bookmarkStart w:id="1" w:name="_Hlk62223632"/>
    </w:p>
    <w:p w:rsidR="00676CF9" w:rsidRPr="00284235" w:rsidRDefault="00676CF9" w:rsidP="00676CF9">
      <w:pPr>
        <w:rPr>
          <w:rFonts w:ascii="Arial Narrow" w:hAnsi="Arial Narrow" w:cs="Arial"/>
          <w:sz w:val="24"/>
          <w:szCs w:val="24"/>
        </w:rPr>
      </w:pPr>
      <w:r w:rsidRPr="00284235">
        <w:rPr>
          <w:rFonts w:ascii="Arial Narrow" w:hAnsi="Arial Narrow" w:cs="Arial"/>
          <w:sz w:val="24"/>
          <w:szCs w:val="24"/>
        </w:rPr>
        <w:lastRenderedPageBreak/>
        <w:t>Armenia,</w:t>
      </w:r>
      <w:r>
        <w:rPr>
          <w:rFonts w:ascii="Arial Narrow" w:hAnsi="Arial Narrow" w:cs="Arial"/>
          <w:sz w:val="24"/>
          <w:szCs w:val="24"/>
        </w:rPr>
        <w:t xml:space="preserve"> </w:t>
      </w:r>
      <w:r w:rsidR="000F0516">
        <w:rPr>
          <w:rFonts w:ascii="Arial Narrow" w:hAnsi="Arial Narrow" w:cs="Arial"/>
          <w:sz w:val="24"/>
          <w:szCs w:val="24"/>
        </w:rPr>
        <w:t>16</w:t>
      </w:r>
      <w:r>
        <w:rPr>
          <w:rFonts w:ascii="Arial Narrow" w:hAnsi="Arial Narrow" w:cs="Arial"/>
          <w:sz w:val="24"/>
          <w:szCs w:val="24"/>
        </w:rPr>
        <w:t xml:space="preserve"> de febrero de 2026</w:t>
      </w:r>
    </w:p>
    <w:bookmarkEnd w:id="1"/>
    <w:p w:rsidR="00676CF9" w:rsidRDefault="00676CF9" w:rsidP="00676CF9">
      <w:pPr>
        <w:pStyle w:val="Sinespaciado"/>
      </w:pPr>
    </w:p>
    <w:p w:rsidR="00676CF9" w:rsidRPr="000A47BA" w:rsidRDefault="00676CF9" w:rsidP="00676CF9">
      <w:pPr>
        <w:pStyle w:val="Sinespaciado"/>
      </w:pPr>
    </w:p>
    <w:p w:rsidR="00676CF9" w:rsidRDefault="00676CF9" w:rsidP="00676CF9">
      <w:pPr>
        <w:pStyle w:val="Sinespaciado"/>
        <w:rPr>
          <w:rFonts w:ascii="Arial Narrow" w:hAnsi="Arial Narrow"/>
        </w:rPr>
      </w:pPr>
      <w:r w:rsidRPr="00B10E25">
        <w:rPr>
          <w:rFonts w:ascii="Arial Narrow" w:hAnsi="Arial Narrow"/>
        </w:rPr>
        <w:t>Señor (a):</w:t>
      </w:r>
    </w:p>
    <w:p w:rsidR="000F0516" w:rsidRDefault="000F0516" w:rsidP="00676CF9">
      <w:pPr>
        <w:pStyle w:val="Sinespaciado"/>
        <w:rPr>
          <w:rFonts w:ascii="Arial Narrow" w:hAnsi="Arial Narrow"/>
        </w:rPr>
      </w:pPr>
      <w:r w:rsidRPr="000F0516">
        <w:rPr>
          <w:rFonts w:ascii="Arial Narrow" w:hAnsi="Arial Narrow"/>
          <w:b/>
          <w:lang w:val="es-ES"/>
        </w:rPr>
        <w:t>MARCUS KLOECKNER</w:t>
      </w:r>
    </w:p>
    <w:p w:rsidR="00676CF9" w:rsidRPr="00441AFF" w:rsidRDefault="00676CF9" w:rsidP="00676CF9">
      <w:pPr>
        <w:spacing w:line="276" w:lineRule="auto"/>
        <w:ind w:left="3615" w:hanging="3615"/>
        <w:rPr>
          <w:rFonts w:ascii="Arial Narrow" w:hAnsi="Arial Narrow"/>
          <w:b/>
        </w:rPr>
      </w:pPr>
      <w:r w:rsidRPr="009A00CB">
        <w:rPr>
          <w:rFonts w:ascii="Arial Narrow" w:hAnsi="Arial Narrow"/>
        </w:rPr>
        <w:t>D</w:t>
      </w:r>
      <w:r w:rsidRPr="00B10E25">
        <w:rPr>
          <w:rFonts w:ascii="Arial Narrow" w:hAnsi="Arial Narrow"/>
        </w:rPr>
        <w:t xml:space="preserve">irección </w:t>
      </w:r>
      <w:r>
        <w:rPr>
          <w:rFonts w:ascii="Arial Narrow" w:hAnsi="Arial Narrow"/>
        </w:rPr>
        <w:t xml:space="preserve">de notificación: </w:t>
      </w:r>
      <w:r w:rsidR="000F0516">
        <w:rPr>
          <w:rFonts w:ascii="Arial Narrow" w:hAnsi="Arial Narrow" w:cs="Arial"/>
          <w:b/>
          <w:lang w:val="es-ES"/>
        </w:rPr>
        <w:t>CS 1 # 1 FCA LA ISLA VDA LA REVANCHA</w:t>
      </w:r>
    </w:p>
    <w:p w:rsidR="00676CF9" w:rsidRPr="00F50DF5" w:rsidRDefault="00676CF9" w:rsidP="00676CF9">
      <w:pPr>
        <w:spacing w:line="276" w:lineRule="auto"/>
        <w:rPr>
          <w:rFonts w:ascii="Arial Narrow" w:hAnsi="Arial Narrow" w:cs="Arial"/>
          <w:b/>
        </w:rPr>
      </w:pPr>
      <w:r>
        <w:rPr>
          <w:rFonts w:ascii="Arial Narrow" w:hAnsi="Arial Narrow" w:cs="Arial"/>
          <w:b/>
        </w:rPr>
        <w:t xml:space="preserve">Matricula </w:t>
      </w:r>
      <w:r w:rsidR="000F0516">
        <w:rPr>
          <w:rFonts w:ascii="Arial Narrow" w:hAnsi="Arial Narrow" w:cs="Arial"/>
          <w:b/>
        </w:rPr>
        <w:t>118860</w:t>
      </w:r>
    </w:p>
    <w:p w:rsidR="00676CF9" w:rsidRPr="00B10E25" w:rsidRDefault="00676CF9" w:rsidP="00676CF9">
      <w:pPr>
        <w:pStyle w:val="Sinespaciado"/>
        <w:rPr>
          <w:rFonts w:ascii="Arial Narrow" w:hAnsi="Arial Narrow" w:cs="Segoe UI"/>
          <w:b/>
          <w:bCs/>
        </w:rPr>
      </w:pPr>
      <w:r>
        <w:rPr>
          <w:rFonts w:ascii="Arial Narrow" w:hAnsi="Arial Narrow"/>
        </w:rPr>
        <w:t xml:space="preserve">Armenia, Quindío </w:t>
      </w:r>
    </w:p>
    <w:p w:rsidR="00676CF9" w:rsidRDefault="00676CF9" w:rsidP="00676CF9">
      <w:pPr>
        <w:rPr>
          <w:rFonts w:ascii="Arial Narrow" w:hAnsi="Arial Narrow" w:cs="Arial"/>
          <w:sz w:val="24"/>
          <w:szCs w:val="24"/>
        </w:rPr>
      </w:pPr>
    </w:p>
    <w:p w:rsidR="00676CF9" w:rsidRDefault="00676CF9" w:rsidP="00676CF9">
      <w:pPr>
        <w:rPr>
          <w:rFonts w:ascii="Arial Narrow" w:hAnsi="Arial Narrow" w:cs="Arial"/>
          <w:sz w:val="24"/>
          <w:szCs w:val="24"/>
        </w:rPr>
      </w:pPr>
    </w:p>
    <w:p w:rsidR="00676CF9" w:rsidRPr="00516EC9" w:rsidRDefault="00676CF9" w:rsidP="00676CF9">
      <w:pPr>
        <w:spacing w:line="276" w:lineRule="auto"/>
        <w:ind w:left="3615" w:hanging="3615"/>
        <w:rPr>
          <w:rFonts w:ascii="Arial Narrow" w:hAnsi="Arial Narrow" w:cs="Arial"/>
          <w:b/>
          <w:bCs/>
          <w:sz w:val="24"/>
          <w:szCs w:val="24"/>
        </w:rPr>
      </w:pPr>
      <w:r w:rsidRPr="00284235">
        <w:rPr>
          <w:rFonts w:ascii="Arial Narrow" w:hAnsi="Arial Narrow" w:cs="Arial"/>
          <w:sz w:val="24"/>
          <w:szCs w:val="24"/>
        </w:rPr>
        <w:t xml:space="preserve">ASUNTO: Notificación </w:t>
      </w:r>
      <w:r w:rsidRPr="00FD6F6C">
        <w:rPr>
          <w:rFonts w:ascii="Arial Narrow" w:hAnsi="Arial Narrow" w:cs="Arial"/>
          <w:sz w:val="24"/>
          <w:szCs w:val="24"/>
        </w:rPr>
        <w:t>por Aviso</w:t>
      </w:r>
      <w:r>
        <w:rPr>
          <w:rFonts w:ascii="Arial Narrow" w:hAnsi="Arial Narrow" w:cs="Arial"/>
          <w:sz w:val="24"/>
          <w:szCs w:val="24"/>
        </w:rPr>
        <w:t xml:space="preserve"> </w:t>
      </w:r>
      <w:r w:rsidR="000F0516">
        <w:rPr>
          <w:rFonts w:ascii="Arial Narrow" w:hAnsi="Arial Narrow" w:cs="Arial"/>
          <w:sz w:val="24"/>
          <w:szCs w:val="24"/>
        </w:rPr>
        <w:t>130</w:t>
      </w:r>
      <w:r>
        <w:rPr>
          <w:rFonts w:ascii="Arial Narrow" w:hAnsi="Arial Narrow" w:cs="Arial"/>
          <w:sz w:val="24"/>
          <w:szCs w:val="24"/>
        </w:rPr>
        <w:t xml:space="preserve"> –</w:t>
      </w:r>
      <w:r>
        <w:rPr>
          <w:rFonts w:ascii="Arial Narrow" w:hAnsi="Arial Narrow" w:cs="Arial"/>
          <w:b/>
          <w:sz w:val="24"/>
          <w:szCs w:val="24"/>
        </w:rPr>
        <w:t xml:space="preserve"> </w:t>
      </w:r>
      <w:r w:rsidR="000F0516">
        <w:rPr>
          <w:rFonts w:ascii="Arial Narrow" w:hAnsi="Arial Narrow" w:cs="Arial"/>
          <w:b/>
          <w:szCs w:val="24"/>
        </w:rPr>
        <w:t>RESOLUCION</w:t>
      </w:r>
      <w:r w:rsidR="000F0516" w:rsidRPr="00A81299">
        <w:rPr>
          <w:rFonts w:ascii="Arial Narrow" w:hAnsi="Arial Narrow" w:cs="Arial"/>
          <w:b/>
          <w:szCs w:val="24"/>
        </w:rPr>
        <w:t xml:space="preserve"> </w:t>
      </w:r>
      <w:r w:rsidR="000F0516" w:rsidRPr="00A81299">
        <w:rPr>
          <w:rFonts w:ascii="Arial Narrow" w:hAnsi="Arial Narrow" w:cs="Arial"/>
          <w:b/>
          <w:bCs/>
          <w:szCs w:val="24"/>
        </w:rPr>
        <w:t xml:space="preserve">PQRDS </w:t>
      </w:r>
      <w:r w:rsidR="000F0516">
        <w:rPr>
          <w:rFonts w:ascii="Arial Narrow" w:hAnsi="Arial Narrow" w:cs="Arial"/>
          <w:b/>
          <w:bCs/>
          <w:szCs w:val="24"/>
        </w:rPr>
        <w:t>130 del</w:t>
      </w:r>
      <w:r w:rsidR="000F0516" w:rsidRPr="00A81299">
        <w:rPr>
          <w:rFonts w:ascii="Arial Narrow" w:hAnsi="Arial Narrow" w:cs="Arial"/>
          <w:b/>
          <w:bCs/>
          <w:szCs w:val="24"/>
        </w:rPr>
        <w:t xml:space="preserve"> </w:t>
      </w:r>
      <w:r w:rsidR="000F0516">
        <w:rPr>
          <w:rFonts w:ascii="Arial Narrow" w:hAnsi="Arial Narrow" w:cs="Arial"/>
          <w:b/>
          <w:bCs/>
          <w:szCs w:val="24"/>
        </w:rPr>
        <w:t xml:space="preserve">02 de febrero </w:t>
      </w:r>
      <w:r w:rsidR="000F0516" w:rsidRPr="00A81299">
        <w:rPr>
          <w:rFonts w:ascii="Arial Narrow" w:hAnsi="Arial Narrow" w:cs="Arial"/>
          <w:b/>
          <w:bCs/>
          <w:szCs w:val="24"/>
        </w:rPr>
        <w:t xml:space="preserve"> de 202</w:t>
      </w:r>
      <w:r w:rsidR="000F0516">
        <w:rPr>
          <w:rFonts w:ascii="Arial Narrow" w:hAnsi="Arial Narrow" w:cs="Arial"/>
          <w:b/>
          <w:bCs/>
          <w:szCs w:val="24"/>
        </w:rPr>
        <w:t>6</w:t>
      </w:r>
      <w:r w:rsidR="000F0516">
        <w:rPr>
          <w:rFonts w:ascii="Arial Narrow" w:hAnsi="Arial Narrow" w:cs="Arial"/>
          <w:b/>
          <w:bCs/>
          <w:szCs w:val="24"/>
        </w:rPr>
        <w:t>.</w:t>
      </w:r>
    </w:p>
    <w:p w:rsidR="00676CF9" w:rsidRDefault="00676CF9" w:rsidP="00676CF9">
      <w:pPr>
        <w:tabs>
          <w:tab w:val="left" w:pos="6825"/>
        </w:tabs>
        <w:spacing w:line="276" w:lineRule="auto"/>
        <w:rPr>
          <w:rFonts w:ascii="Arial Narrow" w:hAnsi="Arial Narrow" w:cs="Arial"/>
          <w:b/>
          <w:bCs/>
          <w:sz w:val="24"/>
          <w:szCs w:val="24"/>
        </w:rPr>
      </w:pPr>
    </w:p>
    <w:p w:rsidR="000F0516" w:rsidRPr="002F6E91" w:rsidRDefault="000F0516" w:rsidP="00676CF9">
      <w:pPr>
        <w:tabs>
          <w:tab w:val="left" w:pos="6825"/>
        </w:tabs>
        <w:spacing w:line="276" w:lineRule="auto"/>
        <w:rPr>
          <w:rFonts w:ascii="Arial Narrow" w:hAnsi="Arial Narrow" w:cs="Arial"/>
          <w:b/>
          <w:bCs/>
          <w:sz w:val="24"/>
          <w:szCs w:val="24"/>
        </w:rPr>
      </w:pPr>
    </w:p>
    <w:p w:rsidR="00676CF9" w:rsidRPr="00284235" w:rsidRDefault="00676CF9" w:rsidP="00676CF9">
      <w:pPr>
        <w:rPr>
          <w:rFonts w:ascii="Arial Narrow" w:hAnsi="Arial Narrow" w:cs="Arial"/>
          <w:sz w:val="24"/>
          <w:szCs w:val="24"/>
        </w:rPr>
      </w:pPr>
    </w:p>
    <w:p w:rsidR="00676CF9" w:rsidRPr="00284235" w:rsidRDefault="00676CF9" w:rsidP="00676CF9">
      <w:pPr>
        <w:rPr>
          <w:rFonts w:ascii="Arial Narrow" w:hAnsi="Arial Narrow" w:cs="Arial"/>
          <w:sz w:val="24"/>
          <w:szCs w:val="24"/>
        </w:rPr>
      </w:pPr>
      <w:r w:rsidRPr="00284235">
        <w:rPr>
          <w:rFonts w:ascii="Arial Narrow" w:hAnsi="Arial Narrow" w:cs="Arial"/>
          <w:sz w:val="24"/>
          <w:szCs w:val="24"/>
        </w:rPr>
        <w:t xml:space="preserve">Cordial Saludo,  </w:t>
      </w:r>
      <w:r>
        <w:rPr>
          <w:rFonts w:ascii="Arial Narrow" w:hAnsi="Arial Narrow" w:cs="Arial"/>
          <w:sz w:val="24"/>
          <w:szCs w:val="24"/>
        </w:rPr>
        <w:t xml:space="preserve"> </w:t>
      </w:r>
    </w:p>
    <w:p w:rsidR="00676CF9" w:rsidRDefault="00676CF9" w:rsidP="00676CF9">
      <w:pPr>
        <w:rPr>
          <w:rFonts w:ascii="Arial Narrow" w:hAnsi="Arial Narrow" w:cs="Arial"/>
          <w:sz w:val="24"/>
          <w:szCs w:val="24"/>
        </w:rPr>
      </w:pPr>
    </w:p>
    <w:p w:rsidR="00676CF9" w:rsidRPr="00284235" w:rsidRDefault="00676CF9" w:rsidP="00676CF9">
      <w:pPr>
        <w:rPr>
          <w:rFonts w:ascii="Arial Narrow" w:hAnsi="Arial Narrow" w:cs="Arial"/>
          <w:sz w:val="24"/>
          <w:szCs w:val="24"/>
        </w:rPr>
      </w:pPr>
    </w:p>
    <w:p w:rsidR="00676CF9" w:rsidRDefault="00676CF9" w:rsidP="00676CF9">
      <w:pPr>
        <w:spacing w:line="276" w:lineRule="auto"/>
        <w:ind w:left="3615" w:hanging="3615"/>
        <w:rPr>
          <w:rFonts w:ascii="Arial Narrow" w:hAnsi="Arial Narrow" w:cs="Arial"/>
          <w:b/>
          <w:bCs/>
          <w:szCs w:val="24"/>
        </w:rPr>
      </w:pPr>
      <w:r w:rsidRPr="00812F8D">
        <w:rPr>
          <w:rFonts w:ascii="Arial Narrow" w:hAnsi="Arial Narrow" w:cs="Arial"/>
          <w:szCs w:val="24"/>
        </w:rPr>
        <w:t xml:space="preserve">Adjunto encontrará la notificación por aviso </w:t>
      </w:r>
      <w:r w:rsidRPr="00812F8D">
        <w:rPr>
          <w:rFonts w:ascii="Arial Narrow" w:hAnsi="Arial Narrow" w:cs="Arial"/>
          <w:b/>
          <w:szCs w:val="24"/>
        </w:rPr>
        <w:t xml:space="preserve">No. </w:t>
      </w:r>
      <w:r w:rsidR="000F0516">
        <w:rPr>
          <w:rFonts w:ascii="Arial Narrow" w:hAnsi="Arial Narrow" w:cs="Arial"/>
          <w:b/>
          <w:szCs w:val="24"/>
        </w:rPr>
        <w:t>130</w:t>
      </w:r>
      <w:r>
        <w:rPr>
          <w:rFonts w:ascii="Arial Narrow" w:hAnsi="Arial Narrow" w:cs="Arial"/>
          <w:b/>
          <w:szCs w:val="24"/>
        </w:rPr>
        <w:t xml:space="preserve"> </w:t>
      </w:r>
      <w:r w:rsidR="000F0516" w:rsidRPr="00812F8D">
        <w:rPr>
          <w:rFonts w:ascii="Arial Narrow" w:hAnsi="Arial Narrow" w:cs="Arial"/>
          <w:szCs w:val="24"/>
        </w:rPr>
        <w:t>–</w:t>
      </w:r>
      <w:r w:rsidR="000F0516" w:rsidRPr="00441AFF">
        <w:rPr>
          <w:rFonts w:ascii="Arial Narrow" w:hAnsi="Arial Narrow" w:cs="Arial"/>
          <w:b/>
          <w:szCs w:val="24"/>
        </w:rPr>
        <w:t xml:space="preserve"> </w:t>
      </w:r>
      <w:r w:rsidR="000F0516" w:rsidRPr="000F0516">
        <w:rPr>
          <w:rFonts w:ascii="Arial Narrow" w:hAnsi="Arial Narrow" w:cs="Arial"/>
          <w:b/>
          <w:szCs w:val="24"/>
        </w:rPr>
        <w:t xml:space="preserve">RESOLUCION </w:t>
      </w:r>
      <w:r w:rsidR="000F0516" w:rsidRPr="000F0516">
        <w:rPr>
          <w:rFonts w:ascii="Arial Narrow" w:hAnsi="Arial Narrow" w:cs="Arial"/>
          <w:b/>
          <w:bCs/>
          <w:szCs w:val="24"/>
        </w:rPr>
        <w:t xml:space="preserve">PQRDS 130 del 02 </w:t>
      </w:r>
      <w:r w:rsidR="000F0516">
        <w:rPr>
          <w:rFonts w:ascii="Arial Narrow" w:hAnsi="Arial Narrow" w:cs="Arial"/>
          <w:b/>
          <w:bCs/>
          <w:szCs w:val="24"/>
        </w:rPr>
        <w:t>de</w:t>
      </w:r>
      <w:r w:rsidR="000F0516" w:rsidRPr="000F0516">
        <w:rPr>
          <w:rFonts w:ascii="Arial Narrow" w:hAnsi="Arial Narrow" w:cs="Arial"/>
          <w:b/>
          <w:bCs/>
          <w:szCs w:val="24"/>
        </w:rPr>
        <w:t xml:space="preserve"> febrero de 2026</w:t>
      </w:r>
    </w:p>
    <w:p w:rsidR="000F0516" w:rsidRDefault="000F0516" w:rsidP="00676CF9">
      <w:pPr>
        <w:spacing w:line="276" w:lineRule="auto"/>
        <w:ind w:left="3615" w:hanging="3615"/>
        <w:rPr>
          <w:rFonts w:ascii="Arial Narrow" w:hAnsi="Arial Narrow" w:cs="Arial"/>
          <w:b/>
          <w:bCs/>
          <w:szCs w:val="24"/>
        </w:rPr>
      </w:pPr>
    </w:p>
    <w:p w:rsidR="000F0516" w:rsidRPr="00516EC9" w:rsidRDefault="000F0516" w:rsidP="00676CF9">
      <w:pPr>
        <w:spacing w:line="276" w:lineRule="auto"/>
        <w:ind w:left="3615" w:hanging="3615"/>
        <w:rPr>
          <w:rFonts w:ascii="Arial Narrow" w:hAnsi="Arial Narrow" w:cs="Arial"/>
          <w:b/>
          <w:bCs/>
          <w:sz w:val="24"/>
          <w:szCs w:val="24"/>
        </w:rPr>
      </w:pPr>
    </w:p>
    <w:p w:rsidR="00676CF9" w:rsidRPr="00284235" w:rsidRDefault="00676CF9" w:rsidP="00676CF9">
      <w:pPr>
        <w:rPr>
          <w:rFonts w:ascii="Arial Narrow" w:hAnsi="Arial Narrow" w:cs="Arial"/>
          <w:bCs/>
          <w:sz w:val="24"/>
          <w:szCs w:val="24"/>
        </w:rPr>
      </w:pPr>
    </w:p>
    <w:p w:rsidR="00676CF9" w:rsidRPr="00284235" w:rsidRDefault="00676CF9" w:rsidP="00676CF9">
      <w:pPr>
        <w:rPr>
          <w:rFonts w:ascii="Arial Narrow" w:hAnsi="Arial Narrow" w:cs="Arial"/>
          <w:sz w:val="24"/>
          <w:szCs w:val="24"/>
        </w:rPr>
      </w:pPr>
      <w:r w:rsidRPr="00284235">
        <w:rPr>
          <w:rFonts w:ascii="Arial Narrow" w:hAnsi="Arial Narrow" w:cs="Arial"/>
          <w:sz w:val="24"/>
          <w:szCs w:val="24"/>
        </w:rPr>
        <w:t>Lo anterior en cumplimiento de lo establecido en el artículo 69 del Código de Procedimiento Administrativo y de lo Contencioso Administrativo, en relación con la notificación por aviso.</w:t>
      </w:r>
    </w:p>
    <w:p w:rsidR="00676CF9" w:rsidRPr="00284235" w:rsidRDefault="00676CF9" w:rsidP="00676CF9">
      <w:pPr>
        <w:rPr>
          <w:rFonts w:ascii="Arial Narrow" w:hAnsi="Arial Narrow" w:cs="Arial"/>
          <w:sz w:val="24"/>
          <w:szCs w:val="24"/>
        </w:rPr>
      </w:pPr>
      <w:r>
        <w:rPr>
          <w:rFonts w:ascii="Arial Narrow" w:hAnsi="Arial Narrow" w:cs="Arial"/>
          <w:sz w:val="24"/>
          <w:szCs w:val="24"/>
        </w:rPr>
        <w:t xml:space="preserve"> </w:t>
      </w:r>
    </w:p>
    <w:p w:rsidR="00676CF9" w:rsidRPr="00284235" w:rsidRDefault="00676CF9" w:rsidP="00676CF9">
      <w:pPr>
        <w:rPr>
          <w:rFonts w:ascii="Arial Narrow" w:hAnsi="Arial Narrow" w:cs="Arial"/>
          <w:sz w:val="24"/>
          <w:szCs w:val="24"/>
        </w:rPr>
      </w:pPr>
    </w:p>
    <w:p w:rsidR="00676CF9" w:rsidRPr="00284235" w:rsidRDefault="00676CF9" w:rsidP="00676CF9">
      <w:pPr>
        <w:rPr>
          <w:rFonts w:ascii="Arial Narrow" w:hAnsi="Arial Narrow" w:cs="Arial"/>
          <w:sz w:val="24"/>
          <w:szCs w:val="24"/>
        </w:rPr>
      </w:pPr>
      <w:r w:rsidRPr="00284235">
        <w:rPr>
          <w:rFonts w:ascii="Arial Narrow" w:hAnsi="Arial Narrow" w:cs="Arial"/>
          <w:sz w:val="24"/>
          <w:szCs w:val="24"/>
        </w:rPr>
        <w:t>Atentamente,</w:t>
      </w:r>
    </w:p>
    <w:p w:rsidR="00676CF9" w:rsidRDefault="00676CF9" w:rsidP="00676CF9">
      <w:pPr>
        <w:rPr>
          <w:rFonts w:ascii="Arial Narrow" w:hAnsi="Arial Narrow"/>
          <w:b/>
          <w:sz w:val="24"/>
          <w:szCs w:val="24"/>
        </w:rPr>
      </w:pPr>
    </w:p>
    <w:p w:rsidR="00676CF9" w:rsidRDefault="00676CF9" w:rsidP="00676CF9">
      <w:pPr>
        <w:rPr>
          <w:noProof/>
          <w:lang w:eastAsia="es-CO"/>
        </w:rPr>
      </w:pPr>
    </w:p>
    <w:p w:rsidR="00676CF9" w:rsidRDefault="00676CF9" w:rsidP="00676CF9">
      <w:pPr>
        <w:spacing w:line="276" w:lineRule="auto"/>
        <w:rPr>
          <w:rFonts w:ascii="Arial Narrow" w:hAnsi="Arial Narrow" w:cs="Tahoma"/>
        </w:rPr>
      </w:pPr>
    </w:p>
    <w:p w:rsidR="00676CF9" w:rsidRDefault="00676CF9" w:rsidP="00676CF9">
      <w:pPr>
        <w:rPr>
          <w:rFonts w:ascii="Arial Narrow" w:hAnsi="Arial Narrow"/>
          <w:b/>
          <w:bCs/>
        </w:rPr>
      </w:pPr>
      <w:r>
        <w:rPr>
          <w:rFonts w:ascii="Arial Narrow" w:hAnsi="Arial Narrow"/>
          <w:b/>
          <w:bCs/>
          <w:noProof/>
          <w:lang w:eastAsia="es-CO"/>
        </w:rPr>
        <w:drawing>
          <wp:inline distT="0" distB="0" distL="0" distR="0" wp14:anchorId="359B53D1" wp14:editId="22EB3EE9">
            <wp:extent cx="1123950" cy="48387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valentina.JPG"/>
                    <pic:cNvPicPr/>
                  </pic:nvPicPr>
                  <pic:blipFill rotWithShape="1">
                    <a:blip r:embed="rId9" cstate="print">
                      <a:extLst>
                        <a:ext uri="{28A0092B-C50C-407E-A947-70E740481C1C}">
                          <a14:useLocalDpi xmlns:a14="http://schemas.microsoft.com/office/drawing/2010/main" val="0"/>
                        </a:ext>
                      </a:extLst>
                    </a:blip>
                    <a:srcRect l="12717" t="17593" r="12093" b="6627"/>
                    <a:stretch/>
                  </pic:blipFill>
                  <pic:spPr bwMode="auto">
                    <a:xfrm>
                      <a:off x="0" y="0"/>
                      <a:ext cx="1122671" cy="483319"/>
                    </a:xfrm>
                    <a:prstGeom prst="rect">
                      <a:avLst/>
                    </a:prstGeom>
                    <a:ln>
                      <a:noFill/>
                    </a:ln>
                    <a:extLst>
                      <a:ext uri="{53640926-AAD7-44D8-BBD7-CCE9431645EC}">
                        <a14:shadowObscured xmlns:a14="http://schemas.microsoft.com/office/drawing/2010/main"/>
                      </a:ext>
                    </a:extLst>
                  </pic:spPr>
                </pic:pic>
              </a:graphicData>
            </a:graphic>
          </wp:inline>
        </w:drawing>
      </w:r>
    </w:p>
    <w:p w:rsidR="00676CF9" w:rsidRDefault="00676CF9" w:rsidP="00676CF9">
      <w:pPr>
        <w:rPr>
          <w:rFonts w:ascii="Arial Narrow" w:hAnsi="Arial Narrow"/>
          <w:b/>
          <w:bCs/>
        </w:rPr>
      </w:pPr>
      <w:r>
        <w:rPr>
          <w:rFonts w:ascii="Arial Narrow" w:hAnsi="Arial Narrow"/>
          <w:b/>
          <w:bCs/>
        </w:rPr>
        <w:t>VALENTINA CAMPUZANO ZULUAGA</w:t>
      </w:r>
    </w:p>
    <w:p w:rsidR="00676CF9" w:rsidRPr="00E672B2" w:rsidRDefault="00676CF9" w:rsidP="00676CF9">
      <w:pPr>
        <w:rPr>
          <w:rFonts w:ascii="Arial Narrow" w:hAnsi="Arial Narrow"/>
          <w:bCs/>
        </w:rPr>
      </w:pPr>
      <w:r>
        <w:rPr>
          <w:rFonts w:ascii="Arial Narrow" w:hAnsi="Arial Narrow"/>
          <w:bCs/>
        </w:rPr>
        <w:t>Abogada Contratista</w:t>
      </w:r>
    </w:p>
    <w:p w:rsidR="00676CF9" w:rsidRDefault="00676CF9" w:rsidP="00676CF9">
      <w:pPr>
        <w:rPr>
          <w:rFonts w:ascii="Arial Narrow" w:hAnsi="Arial Narrow"/>
          <w:bCs/>
        </w:rPr>
      </w:pPr>
      <w:r w:rsidRPr="00E672B2">
        <w:rPr>
          <w:rFonts w:ascii="Arial Narrow" w:hAnsi="Arial Narrow"/>
          <w:bCs/>
        </w:rPr>
        <w:t>Dirección Comercial EPA ESP</w:t>
      </w:r>
    </w:p>
    <w:p w:rsidR="00676CF9" w:rsidRDefault="00676CF9" w:rsidP="00676CF9">
      <w:pPr>
        <w:rPr>
          <w:rFonts w:ascii="Arial Narrow" w:hAnsi="Arial Narrow"/>
          <w:bCs/>
        </w:rPr>
      </w:pPr>
    </w:p>
    <w:p w:rsidR="00676CF9" w:rsidRPr="002F6E91" w:rsidRDefault="00676CF9" w:rsidP="00676CF9">
      <w:pPr>
        <w:jc w:val="center"/>
      </w:pPr>
    </w:p>
    <w:p w:rsidR="00533B0D" w:rsidRDefault="00533B0D"/>
    <w:p w:rsidR="005E54C1" w:rsidRDefault="005E54C1"/>
    <w:p w:rsidR="005E54C1" w:rsidRDefault="005E54C1"/>
    <w:p w:rsidR="005E54C1" w:rsidRDefault="005E54C1"/>
    <w:p w:rsidR="005E54C1" w:rsidRDefault="005E54C1"/>
    <w:p w:rsidR="005E54C1" w:rsidRDefault="005E54C1"/>
    <w:p w:rsidR="005E54C1" w:rsidRDefault="005E54C1"/>
    <w:p w:rsidR="005E54C1" w:rsidRDefault="005E54C1"/>
    <w:p w:rsidR="005E54C1" w:rsidRDefault="005E54C1"/>
    <w:p w:rsidR="005E54C1" w:rsidRDefault="005E54C1"/>
    <w:p w:rsidR="005E54C1" w:rsidRDefault="005E54C1"/>
    <w:p w:rsidR="000F0516" w:rsidRPr="000F0516" w:rsidRDefault="000F0516" w:rsidP="000F0516">
      <w:pPr>
        <w:keepNext/>
        <w:spacing w:line="276" w:lineRule="auto"/>
        <w:jc w:val="center"/>
        <w:outlineLvl w:val="1"/>
        <w:rPr>
          <w:rFonts w:ascii="Arial Narrow" w:hAnsi="Arial Narrow" w:cs="Tahoma"/>
          <w:b/>
          <w:szCs w:val="21"/>
          <w:lang w:eastAsia="es-ES"/>
        </w:rPr>
      </w:pPr>
      <w:r w:rsidRPr="000F0516">
        <w:rPr>
          <w:rFonts w:ascii="Arial Narrow" w:hAnsi="Arial Narrow" w:cs="Tahoma"/>
          <w:b/>
          <w:szCs w:val="21"/>
          <w:lang w:eastAsia="es-ES"/>
        </w:rPr>
        <w:t>RESOLUCIÓN PQRDS 531</w:t>
      </w:r>
    </w:p>
    <w:p w:rsidR="000F0516" w:rsidRPr="000F0516" w:rsidRDefault="000F0516" w:rsidP="000F0516">
      <w:pPr>
        <w:keepNext/>
        <w:spacing w:line="276" w:lineRule="auto"/>
        <w:jc w:val="center"/>
        <w:outlineLvl w:val="0"/>
        <w:rPr>
          <w:rFonts w:ascii="Arial Narrow" w:hAnsi="Arial Narrow" w:cs="Tahoma"/>
          <w:b/>
          <w:szCs w:val="21"/>
          <w:lang w:eastAsia="es-ES"/>
        </w:rPr>
      </w:pPr>
      <w:r w:rsidRPr="000F0516">
        <w:rPr>
          <w:rFonts w:ascii="Arial Narrow" w:hAnsi="Arial Narrow" w:cs="Tahoma"/>
          <w:b/>
          <w:szCs w:val="21"/>
          <w:lang w:eastAsia="es-ES"/>
        </w:rPr>
        <w:t>POR MEDIO DE LA CUAL SE RESUELVE UNA PETICIÓN</w:t>
      </w:r>
    </w:p>
    <w:p w:rsidR="000F0516" w:rsidRPr="000F0516" w:rsidRDefault="000F0516" w:rsidP="000F0516">
      <w:pPr>
        <w:keepNext/>
        <w:spacing w:line="276" w:lineRule="auto"/>
        <w:jc w:val="center"/>
        <w:outlineLvl w:val="0"/>
        <w:rPr>
          <w:rFonts w:ascii="Arial Narrow" w:hAnsi="Arial Narrow" w:cs="Tahoma"/>
          <w:b/>
          <w:szCs w:val="21"/>
          <w:lang w:eastAsia="es-ES"/>
        </w:rPr>
      </w:pPr>
      <w:r w:rsidRPr="000F0516">
        <w:rPr>
          <w:rFonts w:ascii="Arial Narrow" w:hAnsi="Arial Narrow" w:cs="Tahoma"/>
          <w:b/>
          <w:szCs w:val="21"/>
          <w:lang w:eastAsia="es-ES"/>
        </w:rPr>
        <w:t>RADICADO No.</w:t>
      </w:r>
      <w:r w:rsidRPr="000F0516">
        <w:rPr>
          <w:rFonts w:ascii="Arial" w:hAnsi="Arial" w:cs="Times New Roman"/>
          <w:b/>
          <w:sz w:val="24"/>
          <w:szCs w:val="18"/>
          <w:lang w:eastAsia="es-ES"/>
        </w:rPr>
        <w:t xml:space="preserve"> </w:t>
      </w:r>
      <w:bookmarkStart w:id="2" w:name="_Hlk183785826"/>
      <w:r w:rsidRPr="000F0516">
        <w:rPr>
          <w:rFonts w:ascii="Arial Narrow" w:hAnsi="Arial Narrow" w:cs="Tahoma"/>
          <w:b/>
          <w:szCs w:val="21"/>
          <w:lang w:eastAsia="es-ES"/>
        </w:rPr>
        <w:t>202</w:t>
      </w:r>
      <w:bookmarkEnd w:id="2"/>
      <w:r w:rsidRPr="000F0516">
        <w:rPr>
          <w:rFonts w:ascii="Arial Narrow" w:hAnsi="Arial Narrow" w:cs="Tahoma"/>
          <w:b/>
          <w:szCs w:val="21"/>
          <w:lang w:eastAsia="es-ES"/>
        </w:rPr>
        <w:t>6PQR238</w:t>
      </w:r>
    </w:p>
    <w:p w:rsidR="000F0516" w:rsidRPr="000F0516" w:rsidRDefault="000F0516" w:rsidP="000F0516">
      <w:pPr>
        <w:keepNext/>
        <w:spacing w:line="276" w:lineRule="auto"/>
        <w:jc w:val="center"/>
        <w:outlineLvl w:val="0"/>
        <w:rPr>
          <w:rFonts w:ascii="Arial Narrow" w:hAnsi="Arial Narrow" w:cs="Tahoma"/>
          <w:b/>
          <w:szCs w:val="21"/>
          <w:lang w:eastAsia="es-ES"/>
        </w:rPr>
      </w:pPr>
      <w:r w:rsidRPr="000F0516">
        <w:rPr>
          <w:rFonts w:ascii="Arial Narrow" w:hAnsi="Arial Narrow" w:cs="Tahoma"/>
          <w:b/>
          <w:szCs w:val="21"/>
          <w:lang w:eastAsia="es-ES"/>
        </w:rPr>
        <w:t>MATRÍCULA 118860</w:t>
      </w:r>
    </w:p>
    <w:p w:rsidR="000F0516" w:rsidRPr="000F0516" w:rsidRDefault="000F0516" w:rsidP="000F0516">
      <w:pPr>
        <w:spacing w:line="276" w:lineRule="auto"/>
        <w:rPr>
          <w:rFonts w:ascii="Arial Narrow" w:hAnsi="Arial Narrow" w:cs="Tahoma"/>
          <w:szCs w:val="21"/>
          <w:lang w:eastAsia="es-ES"/>
        </w:rPr>
      </w:pPr>
    </w:p>
    <w:p w:rsidR="000F0516" w:rsidRPr="000F0516" w:rsidRDefault="000F0516" w:rsidP="000F0516">
      <w:pPr>
        <w:spacing w:line="276" w:lineRule="auto"/>
        <w:rPr>
          <w:rFonts w:ascii="Arial Narrow" w:hAnsi="Arial Narrow" w:cs="Tahoma"/>
          <w:szCs w:val="21"/>
          <w:lang w:eastAsia="es-ES"/>
        </w:rPr>
      </w:pPr>
      <w:r w:rsidRPr="000F0516">
        <w:rPr>
          <w:rFonts w:ascii="Arial Narrow" w:hAnsi="Arial Narrow" w:cs="Tahoma"/>
          <w:szCs w:val="21"/>
          <w:lang w:val="es-ES" w:eastAsia="es-ES"/>
        </w:rPr>
        <w:t xml:space="preserve">El director comercial de </w:t>
      </w:r>
      <w:r w:rsidRPr="000F0516">
        <w:rPr>
          <w:rFonts w:ascii="Arial Narrow" w:hAnsi="Arial Narrow" w:cs="Tahoma"/>
          <w:szCs w:val="21"/>
          <w:lang w:eastAsia="es-ES"/>
        </w:rPr>
        <w:t>EMPRESAS PÚBLICAS DE ARMENIA E.S.P. en uso de sus atribuciones legales en especial las conferidas por la Ley 142 de 1.994, y</w:t>
      </w:r>
    </w:p>
    <w:p w:rsidR="000F0516" w:rsidRPr="000F0516" w:rsidRDefault="000F0516" w:rsidP="000F0516">
      <w:pPr>
        <w:spacing w:line="276" w:lineRule="auto"/>
        <w:rPr>
          <w:rFonts w:ascii="Arial Narrow" w:hAnsi="Arial Narrow" w:cs="Tahoma"/>
          <w:szCs w:val="21"/>
          <w:lang w:eastAsia="es-ES"/>
        </w:rPr>
      </w:pPr>
    </w:p>
    <w:p w:rsidR="000F0516" w:rsidRPr="000F0516" w:rsidRDefault="000F0516" w:rsidP="000F0516">
      <w:pPr>
        <w:keepNext/>
        <w:spacing w:line="276" w:lineRule="auto"/>
        <w:jc w:val="center"/>
        <w:outlineLvl w:val="2"/>
        <w:rPr>
          <w:rFonts w:ascii="Arial Narrow" w:hAnsi="Arial Narrow" w:cs="Tahoma"/>
          <w:b/>
          <w:szCs w:val="21"/>
          <w:lang w:eastAsia="es-ES"/>
        </w:rPr>
      </w:pPr>
      <w:r w:rsidRPr="000F0516">
        <w:rPr>
          <w:rFonts w:ascii="Arial Narrow" w:hAnsi="Arial Narrow" w:cs="Tahoma"/>
          <w:b/>
          <w:szCs w:val="21"/>
          <w:lang w:eastAsia="es-ES"/>
        </w:rPr>
        <w:t>CONSIDERANDO</w:t>
      </w:r>
    </w:p>
    <w:p w:rsidR="000F0516" w:rsidRPr="000F0516" w:rsidRDefault="000F0516" w:rsidP="000F0516">
      <w:pPr>
        <w:spacing w:line="276" w:lineRule="auto"/>
        <w:ind w:left="720"/>
        <w:rPr>
          <w:rFonts w:ascii="Arial Narrow" w:hAnsi="Arial Narrow" w:cs="Times New Roman"/>
          <w:color w:val="000000"/>
          <w:szCs w:val="21"/>
          <w:lang w:eastAsia="es-ES"/>
        </w:rPr>
      </w:pPr>
    </w:p>
    <w:p w:rsidR="000F0516" w:rsidRPr="000F0516" w:rsidRDefault="000F0516" w:rsidP="000F0516">
      <w:pPr>
        <w:numPr>
          <w:ilvl w:val="0"/>
          <w:numId w:val="2"/>
        </w:numPr>
        <w:spacing w:line="276" w:lineRule="auto"/>
        <w:jc w:val="left"/>
        <w:rPr>
          <w:rFonts w:ascii="Arial Narrow" w:hAnsi="Arial Narrow" w:cs="Times New Roman"/>
          <w:color w:val="000000"/>
          <w:szCs w:val="21"/>
          <w:lang w:eastAsia="es-ES"/>
        </w:rPr>
      </w:pPr>
      <w:r w:rsidRPr="000F0516">
        <w:rPr>
          <w:rFonts w:ascii="Arial Narrow" w:hAnsi="Arial Narrow" w:cs="Times New Roman"/>
          <w:color w:val="000000"/>
          <w:szCs w:val="21"/>
          <w:lang w:eastAsia="es-ES"/>
        </w:rPr>
        <w:t>Que, el señor</w:t>
      </w:r>
      <w:r w:rsidRPr="000F0516">
        <w:rPr>
          <w:rFonts w:ascii="Arial Narrow" w:hAnsi="Arial Narrow" w:cs="Times New Roman"/>
          <w:b/>
          <w:color w:val="000000"/>
          <w:szCs w:val="21"/>
          <w:lang w:eastAsia="es-ES"/>
        </w:rPr>
        <w:t xml:space="preserve"> MARCUS KLOENCKNER, </w:t>
      </w:r>
      <w:r w:rsidRPr="000F0516">
        <w:rPr>
          <w:rFonts w:ascii="Arial Narrow" w:hAnsi="Arial Narrow" w:cs="Times New Roman"/>
          <w:color w:val="000000"/>
          <w:szCs w:val="21"/>
          <w:lang w:eastAsia="es-ES"/>
        </w:rPr>
        <w:t xml:space="preserve">en ejercicio del Derecho de Petición que consagra la Constitución Política de Colombia y el artículo 152 de la ley 142/94, y de conformidad con lo manifestado en su escrito de petición con radicado </w:t>
      </w:r>
      <w:r w:rsidRPr="000F0516">
        <w:rPr>
          <w:rFonts w:ascii="Arial Narrow" w:hAnsi="Arial Narrow" w:cs="Times New Roman"/>
          <w:b/>
          <w:color w:val="000000"/>
          <w:szCs w:val="21"/>
          <w:lang w:eastAsia="es-ES"/>
        </w:rPr>
        <w:t>No.</w:t>
      </w:r>
      <w:r w:rsidRPr="000F0516">
        <w:rPr>
          <w:rFonts w:ascii="Arial Narrow" w:hAnsi="Arial Narrow" w:cs="Tahoma"/>
          <w:szCs w:val="21"/>
          <w:lang w:eastAsia="es-ES"/>
        </w:rPr>
        <w:t xml:space="preserve"> </w:t>
      </w:r>
      <w:r w:rsidRPr="000F0516">
        <w:rPr>
          <w:rFonts w:ascii="Arial Narrow" w:hAnsi="Arial Narrow" w:cs="Tahoma"/>
          <w:b/>
          <w:szCs w:val="21"/>
          <w:lang w:eastAsia="es-ES"/>
        </w:rPr>
        <w:t xml:space="preserve">2026PQR238, </w:t>
      </w:r>
      <w:r w:rsidRPr="000F0516">
        <w:rPr>
          <w:rFonts w:ascii="Arial Narrow" w:hAnsi="Arial Narrow" w:cs="Times New Roman"/>
          <w:color w:val="000000"/>
          <w:szCs w:val="21"/>
          <w:lang w:eastAsia="es-ES"/>
        </w:rPr>
        <w:t>la entidad prestadora del servicio le informa lo siguiente respecto del predio ubicado en</w:t>
      </w:r>
      <w:r w:rsidRPr="000F0516">
        <w:rPr>
          <w:rFonts w:ascii="Arial Narrow" w:hAnsi="Arial Narrow" w:cs="Times New Roman"/>
          <w:b/>
          <w:bCs/>
          <w:color w:val="000000"/>
          <w:szCs w:val="21"/>
          <w:lang w:eastAsia="es-ES"/>
        </w:rPr>
        <w:t xml:space="preserve"> CS 1 # 1 </w:t>
      </w:r>
      <w:bookmarkStart w:id="3" w:name="_GoBack"/>
      <w:r w:rsidRPr="000F0516">
        <w:rPr>
          <w:rFonts w:ascii="Arial Narrow" w:hAnsi="Arial Narrow" w:cs="Times New Roman"/>
          <w:b/>
          <w:bCs/>
          <w:color w:val="000000"/>
          <w:szCs w:val="21"/>
          <w:lang w:eastAsia="es-ES"/>
        </w:rPr>
        <w:t xml:space="preserve">FCA </w:t>
      </w:r>
      <w:bookmarkEnd w:id="3"/>
      <w:r w:rsidRPr="000F0516">
        <w:rPr>
          <w:rFonts w:ascii="Arial Narrow" w:hAnsi="Arial Narrow" w:cs="Times New Roman"/>
          <w:b/>
          <w:bCs/>
          <w:color w:val="000000"/>
          <w:szCs w:val="21"/>
          <w:lang w:eastAsia="es-ES"/>
        </w:rPr>
        <w:t>LA ISLA VDA LA REVANCHA</w:t>
      </w:r>
      <w:r w:rsidRPr="000F0516">
        <w:rPr>
          <w:rFonts w:ascii="Arial Narrow" w:hAnsi="Arial Narrow" w:cs="Times New Roman"/>
          <w:b/>
          <w:color w:val="000000"/>
          <w:szCs w:val="21"/>
          <w:lang w:eastAsia="es-ES"/>
        </w:rPr>
        <w:t>,</w:t>
      </w:r>
      <w:r w:rsidRPr="000F0516">
        <w:rPr>
          <w:rFonts w:ascii="Arial Narrow" w:hAnsi="Arial Narrow" w:cs="Times New Roman"/>
          <w:color w:val="000000"/>
          <w:szCs w:val="21"/>
          <w:lang w:eastAsia="es-ES"/>
        </w:rPr>
        <w:t xml:space="preserve"> identificado con </w:t>
      </w:r>
      <w:r w:rsidRPr="000F0516">
        <w:rPr>
          <w:rFonts w:ascii="Arial Narrow" w:hAnsi="Arial Narrow" w:cs="Times New Roman"/>
          <w:b/>
          <w:color w:val="000000"/>
          <w:szCs w:val="21"/>
          <w:lang w:eastAsia="es-ES"/>
        </w:rPr>
        <w:t>matrícula 118860.</w:t>
      </w:r>
    </w:p>
    <w:p w:rsidR="000F0516" w:rsidRPr="000F0516" w:rsidRDefault="000F0516" w:rsidP="000F0516">
      <w:pPr>
        <w:tabs>
          <w:tab w:val="left" w:pos="5982"/>
        </w:tabs>
        <w:spacing w:line="276" w:lineRule="auto"/>
        <w:ind w:left="720"/>
        <w:rPr>
          <w:rFonts w:ascii="Arial Narrow" w:hAnsi="Arial Narrow" w:cs="Times New Roman"/>
          <w:color w:val="000000"/>
          <w:szCs w:val="21"/>
          <w:lang w:eastAsia="es-ES"/>
        </w:rPr>
      </w:pPr>
      <w:r w:rsidRPr="000F0516">
        <w:rPr>
          <w:rFonts w:ascii="Arial Narrow" w:hAnsi="Arial Narrow" w:cs="Times New Roman"/>
          <w:color w:val="000000"/>
          <w:szCs w:val="21"/>
          <w:lang w:eastAsia="es-ES"/>
        </w:rPr>
        <w:tab/>
      </w:r>
    </w:p>
    <w:p w:rsidR="000F0516" w:rsidRPr="000F0516" w:rsidRDefault="000F0516" w:rsidP="000F0516">
      <w:pPr>
        <w:numPr>
          <w:ilvl w:val="0"/>
          <w:numId w:val="2"/>
        </w:numPr>
        <w:spacing w:line="276" w:lineRule="auto"/>
        <w:jc w:val="left"/>
        <w:rPr>
          <w:rFonts w:ascii="Arial Narrow" w:hAnsi="Arial Narrow" w:cs="Times New Roman"/>
          <w:color w:val="000000"/>
          <w:szCs w:val="21"/>
          <w:lang w:eastAsia="es-ES"/>
        </w:rPr>
      </w:pPr>
      <w:r w:rsidRPr="000F0516">
        <w:rPr>
          <w:rFonts w:ascii="Arial Narrow" w:hAnsi="Arial Narrow" w:cs="Times New Roman"/>
          <w:color w:val="000000"/>
          <w:szCs w:val="21"/>
          <w:lang w:eastAsia="es-ES"/>
        </w:rPr>
        <w:t>Que, verificado en el sistema el historial del predio ubicado en</w:t>
      </w:r>
      <w:r w:rsidRPr="000F0516">
        <w:rPr>
          <w:rFonts w:ascii="Arial Narrow" w:hAnsi="Arial Narrow" w:cs="Times New Roman"/>
          <w:b/>
          <w:bCs/>
          <w:color w:val="000000"/>
          <w:szCs w:val="21"/>
          <w:lang w:eastAsia="es-ES"/>
        </w:rPr>
        <w:t xml:space="preserve"> CS 1 # 1 FCA LA ISLA VDA LA REVANCHA,</w:t>
      </w:r>
      <w:r w:rsidRPr="000F0516">
        <w:rPr>
          <w:rFonts w:ascii="Arial Narrow" w:hAnsi="Arial Narrow" w:cs="Times New Roman"/>
          <w:color w:val="000000"/>
          <w:szCs w:val="21"/>
          <w:lang w:eastAsia="es-ES"/>
        </w:rPr>
        <w:t xml:space="preserve"> identificado con </w:t>
      </w:r>
      <w:r w:rsidRPr="000F0516">
        <w:rPr>
          <w:rFonts w:ascii="Arial Narrow" w:hAnsi="Arial Narrow" w:cs="Times New Roman"/>
          <w:b/>
          <w:color w:val="000000"/>
          <w:szCs w:val="21"/>
          <w:lang w:eastAsia="es-ES"/>
        </w:rPr>
        <w:t>matrícula 118860,</w:t>
      </w:r>
      <w:r w:rsidRPr="000F0516">
        <w:rPr>
          <w:rFonts w:ascii="Arial Narrow" w:hAnsi="Arial Narrow" w:cs="Times New Roman"/>
          <w:color w:val="000000"/>
          <w:szCs w:val="21"/>
          <w:lang w:eastAsia="es-ES"/>
        </w:rPr>
        <w:t xml:space="preserve"> se observa que a la fecha dicho inmueble presenta deuda de saldo corriente por valor de </w:t>
      </w:r>
      <w:r w:rsidRPr="000F0516">
        <w:rPr>
          <w:rFonts w:ascii="Arial Narrow" w:hAnsi="Arial Narrow" w:cs="Times New Roman"/>
          <w:b/>
          <w:color w:val="000000"/>
          <w:szCs w:val="21"/>
          <w:lang w:eastAsia="es-ES"/>
        </w:rPr>
        <w:t xml:space="preserve">CINCUENTA Y UN MIL NOVECIENTOS NOVENTA PESOS MCTE ($51.990) </w:t>
      </w:r>
      <w:r w:rsidRPr="000F0516">
        <w:rPr>
          <w:rFonts w:ascii="Arial Narrow" w:hAnsi="Arial Narrow" w:cs="Times New Roman"/>
          <w:color w:val="000000"/>
          <w:szCs w:val="21"/>
          <w:lang w:eastAsia="es-ES"/>
        </w:rPr>
        <w:t>en los servicios de acueducto y aseo.</w:t>
      </w:r>
    </w:p>
    <w:p w:rsidR="000F0516" w:rsidRPr="000F0516" w:rsidRDefault="000F0516" w:rsidP="000F0516">
      <w:pPr>
        <w:spacing w:line="276" w:lineRule="auto"/>
        <w:jc w:val="left"/>
        <w:rPr>
          <w:rFonts w:ascii="Arial Narrow" w:hAnsi="Arial Narrow" w:cs="Times New Roman"/>
          <w:color w:val="0D0D0D"/>
          <w:szCs w:val="21"/>
          <w:lang w:eastAsia="es-ES"/>
        </w:rPr>
      </w:pPr>
    </w:p>
    <w:p w:rsidR="000F0516" w:rsidRPr="000F0516" w:rsidRDefault="000F0516" w:rsidP="000F0516">
      <w:pPr>
        <w:numPr>
          <w:ilvl w:val="0"/>
          <w:numId w:val="2"/>
        </w:numPr>
        <w:spacing w:line="276" w:lineRule="auto"/>
        <w:jc w:val="left"/>
        <w:rPr>
          <w:rFonts w:ascii="Arial Narrow" w:hAnsi="Arial Narrow" w:cs="Times New Roman"/>
          <w:color w:val="0D0D0D"/>
          <w:szCs w:val="21"/>
          <w:lang w:eastAsia="es-ES"/>
        </w:rPr>
      </w:pPr>
      <w:r w:rsidRPr="000F0516">
        <w:rPr>
          <w:rFonts w:ascii="Arial Narrow" w:hAnsi="Arial Narrow" w:cs="Tahoma"/>
          <w:color w:val="0D0D0D"/>
          <w:szCs w:val="21"/>
          <w:lang w:eastAsia="es-ES"/>
        </w:rPr>
        <w:t xml:space="preserve">Que, </w:t>
      </w:r>
      <w:r w:rsidRPr="000F0516">
        <w:rPr>
          <w:rFonts w:ascii="Arial Narrow" w:hAnsi="Arial Narrow" w:cs="Arial"/>
          <w:color w:val="0D0D0D"/>
          <w:szCs w:val="21"/>
          <w:lang w:eastAsia="es-CO"/>
        </w:rPr>
        <w:t xml:space="preserve">si un usuario y/o suscriptor considera que en la factura de servicios públicos le están cobrando algo que no ha consumido, tiene derecho a reclamar por ello, siempre que sea dentro de los 5 meses de expedición de la factura por la cual presenta la inconformidad, ello </w:t>
      </w:r>
      <w:r w:rsidRPr="000F0516">
        <w:rPr>
          <w:rFonts w:ascii="Arial Narrow" w:hAnsi="Arial Narrow" w:cs="Tahoma"/>
          <w:color w:val="0D0D0D"/>
          <w:szCs w:val="21"/>
          <w:lang w:eastAsia="es-ES"/>
        </w:rPr>
        <w:t xml:space="preserve">según lo establecido en el </w:t>
      </w:r>
      <w:r w:rsidRPr="000F0516">
        <w:rPr>
          <w:rFonts w:ascii="Arial Narrow" w:hAnsi="Arial Narrow" w:cs="Tahoma"/>
          <w:b/>
          <w:color w:val="0D0D0D"/>
          <w:szCs w:val="21"/>
          <w:lang w:eastAsia="es-ES"/>
        </w:rPr>
        <w:t>Artículo 154 de la Ley 142 de 1.994</w:t>
      </w:r>
      <w:r w:rsidRPr="000F0516">
        <w:rPr>
          <w:rFonts w:ascii="Arial Narrow" w:hAnsi="Arial Narrow" w:cs="Tahoma"/>
          <w:color w:val="0D0D0D"/>
          <w:szCs w:val="21"/>
          <w:lang w:eastAsia="es-ES"/>
        </w:rPr>
        <w:t xml:space="preserve">(...) </w:t>
      </w:r>
      <w:r w:rsidRPr="000F0516">
        <w:rPr>
          <w:rFonts w:ascii="Arial Narrow" w:hAnsi="Arial Narrow" w:cs="Tahoma"/>
          <w:i/>
          <w:color w:val="0D0D0D"/>
          <w:szCs w:val="21"/>
          <w:lang w:eastAsia="es-ES"/>
        </w:rPr>
        <w:t xml:space="preserve">En ningún caso, proceden reclamaciones contra facturas que tuviesen </w:t>
      </w:r>
      <w:r w:rsidRPr="000F0516">
        <w:rPr>
          <w:rFonts w:ascii="Arial Narrow" w:hAnsi="Arial Narrow" w:cs="Tahoma"/>
          <w:i/>
          <w:color w:val="0D0D0D"/>
          <w:szCs w:val="21"/>
          <w:u w:val="single"/>
          <w:lang w:eastAsia="es-ES"/>
        </w:rPr>
        <w:t xml:space="preserve">más de cinco (5) meses de haber sido expedidas por las Empresas de Servicios Públicos (...).  </w:t>
      </w:r>
      <w:r w:rsidRPr="000F0516">
        <w:rPr>
          <w:rFonts w:ascii="Arial Narrow" w:hAnsi="Arial Narrow" w:cs="Tahoma"/>
          <w:szCs w:val="21"/>
          <w:lang w:eastAsia="es-ES"/>
        </w:rPr>
        <w:t xml:space="preserve">         </w:t>
      </w:r>
    </w:p>
    <w:p w:rsidR="000F0516" w:rsidRPr="000F0516" w:rsidRDefault="000F0516" w:rsidP="000F0516">
      <w:pPr>
        <w:spacing w:line="276" w:lineRule="auto"/>
        <w:rPr>
          <w:rFonts w:ascii="Arial Narrow" w:hAnsi="Arial Narrow" w:cs="Tahoma"/>
          <w:bCs/>
          <w:szCs w:val="21"/>
          <w:lang w:eastAsia="es-ES"/>
        </w:rPr>
      </w:pPr>
    </w:p>
    <w:p w:rsidR="000F0516" w:rsidRPr="000F0516" w:rsidRDefault="000F0516" w:rsidP="000F0516">
      <w:pPr>
        <w:numPr>
          <w:ilvl w:val="0"/>
          <w:numId w:val="2"/>
        </w:numPr>
        <w:spacing w:line="276" w:lineRule="auto"/>
        <w:jc w:val="left"/>
        <w:rPr>
          <w:rFonts w:ascii="Arial Narrow" w:hAnsi="Arial Narrow" w:cs="Tahoma"/>
          <w:szCs w:val="21"/>
          <w:lang w:eastAsia="es-ES"/>
        </w:rPr>
      </w:pPr>
      <w:r w:rsidRPr="000F0516">
        <w:rPr>
          <w:rFonts w:ascii="Arial Narrow" w:hAnsi="Arial Narrow" w:cs="Tahoma"/>
          <w:szCs w:val="21"/>
          <w:lang w:eastAsia="es-ES"/>
        </w:rPr>
        <w:t xml:space="preserve">Que, en atención a su solicitud se procedió a enviar una visita de verificación al predio identificado con </w:t>
      </w:r>
      <w:r w:rsidRPr="000F0516">
        <w:rPr>
          <w:rFonts w:ascii="Arial Narrow" w:hAnsi="Arial Narrow" w:cs="Times New Roman"/>
          <w:b/>
          <w:color w:val="000000"/>
          <w:szCs w:val="21"/>
          <w:lang w:eastAsia="es-ES"/>
        </w:rPr>
        <w:t xml:space="preserve">matrícula 118860, </w:t>
      </w:r>
      <w:r w:rsidRPr="000F0516">
        <w:rPr>
          <w:rFonts w:ascii="Arial Narrow" w:hAnsi="Arial Narrow" w:cs="Times New Roman"/>
          <w:color w:val="000000"/>
          <w:szCs w:val="21"/>
          <w:lang w:eastAsia="es-ES"/>
        </w:rPr>
        <w:t>la cual se llevó a cabo el día 20 de enero y arrojó el siguiente resultado:</w:t>
      </w:r>
    </w:p>
    <w:p w:rsidR="000F0516" w:rsidRPr="000F0516" w:rsidRDefault="000F0516" w:rsidP="000F0516">
      <w:pPr>
        <w:ind w:left="708"/>
        <w:jc w:val="left"/>
        <w:rPr>
          <w:rFonts w:ascii="Arial Narrow" w:hAnsi="Arial Narrow" w:cs="Tahoma"/>
          <w:sz w:val="20"/>
          <w:szCs w:val="21"/>
          <w:lang w:eastAsia="es-ES"/>
        </w:rPr>
      </w:pPr>
    </w:p>
    <w:p w:rsidR="000F0516" w:rsidRPr="000F0516" w:rsidRDefault="000F0516" w:rsidP="000F0516">
      <w:pPr>
        <w:spacing w:line="276" w:lineRule="auto"/>
        <w:ind w:left="720"/>
        <w:jc w:val="center"/>
        <w:rPr>
          <w:rFonts w:ascii="Arial Narrow" w:hAnsi="Arial Narrow" w:cs="Tahoma"/>
          <w:sz w:val="18"/>
          <w:szCs w:val="21"/>
          <w:lang w:eastAsia="es-ES"/>
        </w:rPr>
      </w:pPr>
      <w:r w:rsidRPr="000F0516">
        <w:rPr>
          <w:rFonts w:ascii="Arial Narrow" w:hAnsi="Arial Narrow" w:cs="Tahoma"/>
          <w:sz w:val="18"/>
          <w:szCs w:val="21"/>
          <w:lang w:eastAsia="es-ES"/>
        </w:rPr>
        <w:t>“NO ATIENDEN LA VISITA, EL TIMBRE NO FUNCIONA, EL NUMERO QUE APORTA EL USUARIO NO SE ENCUENTRA ACTIVADO, SE OBSERVA MEDIDOR CON LLAVE DE PASO CERRADA, SE OBSERVA QUE EL PREDIO TAMBIEN TIENE AGUA DEL COMITÉ DE CAFETEROS”</w:t>
      </w:r>
    </w:p>
    <w:p w:rsidR="000F0516" w:rsidRPr="000F0516" w:rsidRDefault="000F0516" w:rsidP="000F0516">
      <w:pPr>
        <w:ind w:left="708"/>
        <w:jc w:val="left"/>
        <w:rPr>
          <w:rFonts w:ascii="Arial Narrow" w:hAnsi="Arial Narrow" w:cs="Tahoma"/>
          <w:color w:val="0D0D0D"/>
          <w:szCs w:val="21"/>
          <w:lang w:eastAsia="es-ES"/>
        </w:rPr>
      </w:pPr>
    </w:p>
    <w:p w:rsidR="000F0516" w:rsidRPr="000F0516" w:rsidRDefault="000F0516" w:rsidP="000F0516">
      <w:pPr>
        <w:numPr>
          <w:ilvl w:val="0"/>
          <w:numId w:val="2"/>
        </w:numPr>
        <w:spacing w:line="276" w:lineRule="auto"/>
        <w:jc w:val="left"/>
        <w:rPr>
          <w:rFonts w:ascii="Arial Narrow" w:hAnsi="Arial Narrow" w:cs="Tahoma"/>
          <w:szCs w:val="21"/>
          <w:lang w:eastAsia="es-ES"/>
        </w:rPr>
      </w:pPr>
      <w:r w:rsidRPr="000F0516">
        <w:rPr>
          <w:rFonts w:ascii="Arial Narrow" w:hAnsi="Arial Narrow" w:cs="Tahoma"/>
          <w:color w:val="0D0D0D"/>
          <w:szCs w:val="21"/>
          <w:lang w:eastAsia="es-ES"/>
        </w:rPr>
        <w:t xml:space="preserve">Que, una vez verificado el sistema de la entidad se observa una visita de verificación realizada  al predio identificado con </w:t>
      </w:r>
      <w:r w:rsidRPr="000F0516">
        <w:rPr>
          <w:rFonts w:ascii="Arial Narrow" w:hAnsi="Arial Narrow" w:cs="Tahoma"/>
          <w:b/>
          <w:color w:val="0D0D0D"/>
          <w:szCs w:val="21"/>
          <w:lang w:eastAsia="es-ES"/>
        </w:rPr>
        <w:t>matrícula 118860</w:t>
      </w:r>
      <w:r w:rsidRPr="000F0516">
        <w:rPr>
          <w:rFonts w:ascii="Arial Narrow" w:hAnsi="Arial Narrow" w:cs="Tahoma"/>
          <w:color w:val="0D0D0D"/>
          <w:szCs w:val="21"/>
          <w:lang w:eastAsia="es-ES"/>
        </w:rPr>
        <w:t>, la cual se llevó a cabo el día 01 de abril de 2025 y arrojó el siguiente resultado:</w:t>
      </w:r>
    </w:p>
    <w:p w:rsidR="000F0516" w:rsidRPr="000F0516" w:rsidRDefault="000F0516" w:rsidP="000F0516">
      <w:pPr>
        <w:ind w:left="708"/>
        <w:jc w:val="left"/>
        <w:rPr>
          <w:rFonts w:ascii="Arial Narrow" w:hAnsi="Arial Narrow" w:cs="Tahoma"/>
          <w:sz w:val="18"/>
          <w:szCs w:val="21"/>
          <w:lang w:eastAsia="es-ES"/>
        </w:rPr>
      </w:pPr>
    </w:p>
    <w:p w:rsidR="000F0516" w:rsidRPr="000F0516" w:rsidRDefault="000F0516" w:rsidP="000F0516">
      <w:pPr>
        <w:spacing w:line="276" w:lineRule="auto"/>
        <w:ind w:left="720"/>
        <w:jc w:val="center"/>
        <w:rPr>
          <w:rFonts w:ascii="Arial Narrow" w:hAnsi="Arial Narrow" w:cs="Tahoma"/>
          <w:sz w:val="16"/>
          <w:szCs w:val="21"/>
          <w:lang w:eastAsia="es-ES"/>
        </w:rPr>
      </w:pPr>
      <w:r w:rsidRPr="000F0516">
        <w:rPr>
          <w:rFonts w:ascii="Arial Narrow" w:hAnsi="Arial Narrow" w:cs="Tahoma"/>
          <w:sz w:val="18"/>
          <w:szCs w:val="21"/>
          <w:lang w:eastAsia="es-ES"/>
        </w:rPr>
        <w:t>“MEDIDOR ELSTER, SERIE 2014EPA000036683, LECTURA 338, MEDIDOR SURTE FINCA LA AURORA, FUNCIONA NORMAL, NO AUTORIZA EL INGRESO, USUARIO SOLO QUERIA QUE CONFIRMARAN QUE EL MEDIDOR ESTA BUENO Y SE SURTE CON AGUA DEL COMITE. ATENDIO DUBERLEY MUÑOZ, REVISO JOSE E DIAZ, SOLICITO DRA VALENTINA CAMPUZANO”</w:t>
      </w:r>
    </w:p>
    <w:p w:rsidR="000F0516" w:rsidRPr="000F0516" w:rsidRDefault="000F0516" w:rsidP="000F0516">
      <w:pPr>
        <w:spacing w:line="276" w:lineRule="auto"/>
        <w:jc w:val="left"/>
        <w:rPr>
          <w:rFonts w:ascii="Arial Narrow" w:hAnsi="Arial Narrow" w:cs="Tahoma"/>
          <w:sz w:val="15"/>
          <w:szCs w:val="21"/>
          <w:lang w:eastAsia="es-ES"/>
        </w:rPr>
      </w:pPr>
    </w:p>
    <w:p w:rsidR="000F0516" w:rsidRPr="000F0516" w:rsidRDefault="000F0516" w:rsidP="000F0516">
      <w:pPr>
        <w:numPr>
          <w:ilvl w:val="0"/>
          <w:numId w:val="2"/>
        </w:numPr>
        <w:spacing w:line="276" w:lineRule="auto"/>
        <w:jc w:val="left"/>
        <w:rPr>
          <w:rFonts w:ascii="Arial Narrow" w:hAnsi="Arial Narrow" w:cs="Tahoma"/>
          <w:bCs/>
          <w:szCs w:val="21"/>
          <w:lang w:eastAsia="es-ES"/>
        </w:rPr>
      </w:pPr>
      <w:r w:rsidRPr="000F0516">
        <w:rPr>
          <w:rFonts w:ascii="Arial Narrow" w:hAnsi="Arial Narrow" w:cs="Tahoma"/>
          <w:bCs/>
          <w:szCs w:val="21"/>
          <w:lang w:eastAsia="es-ES"/>
        </w:rPr>
        <w:t>Que, por su parte el</w:t>
      </w:r>
      <w:r w:rsidRPr="000F0516">
        <w:rPr>
          <w:rFonts w:ascii="Arial Narrow" w:hAnsi="Arial Narrow" w:cs="Tahoma"/>
          <w:b/>
          <w:bCs/>
          <w:szCs w:val="21"/>
          <w:lang w:eastAsia="es-ES"/>
        </w:rPr>
        <w:t xml:space="preserve"> art 146 de la ley 142 de 1994</w:t>
      </w:r>
      <w:r w:rsidRPr="000F0516">
        <w:rPr>
          <w:rFonts w:ascii="Arial Narrow" w:hAnsi="Arial Narrow" w:cs="Tahoma"/>
          <w:bCs/>
          <w:szCs w:val="21"/>
          <w:lang w:eastAsia="es-ES"/>
        </w:rPr>
        <w:t xml:space="preserve"> estipula </w:t>
      </w:r>
      <w:r w:rsidRPr="000F0516">
        <w:rPr>
          <w:rFonts w:ascii="Arial Narrow" w:hAnsi="Arial Narrow" w:cs="Tahoma"/>
          <w:bCs/>
          <w:i/>
          <w:szCs w:val="21"/>
          <w:lang w:eastAsia="es-ES"/>
        </w:rPr>
        <w:t>“La medición del consumo, y el precio en el contrato</w:t>
      </w:r>
      <w:r w:rsidRPr="000F0516">
        <w:rPr>
          <w:rFonts w:ascii="Arial Narrow" w:hAnsi="Arial Narrow" w:cs="Tahoma"/>
          <w:b/>
          <w:bCs/>
          <w:i/>
          <w:szCs w:val="21"/>
          <w:lang w:eastAsia="es-ES"/>
        </w:rPr>
        <w:t xml:space="preserve">. </w:t>
      </w:r>
      <w:r w:rsidRPr="000F0516">
        <w:rPr>
          <w:rFonts w:ascii="Arial Narrow" w:hAnsi="Arial Narrow" w:cs="Tahoma"/>
          <w:bCs/>
          <w:i/>
          <w:szCs w:val="21"/>
          <w:lang w:eastAsia="es-ES"/>
        </w:rPr>
        <w:t xml:space="preserve">La empresa y el suscriptor o usuario tienen derecho a que los consumos se midan; a que </w:t>
      </w:r>
      <w:r w:rsidRPr="000F0516">
        <w:rPr>
          <w:rFonts w:ascii="Arial Narrow" w:hAnsi="Arial Narrow" w:cs="Tahoma"/>
          <w:bCs/>
          <w:i/>
          <w:szCs w:val="21"/>
          <w:lang w:eastAsia="es-ES"/>
        </w:rPr>
        <w:lastRenderedPageBreak/>
        <w:t>se empleen para ello los instrumentos de medida que la técnica haya hecho disponibles; y a que el consumo sea el elemento principal del precio que se cobre al suscriptor o usuario</w:t>
      </w:r>
      <w:r w:rsidRPr="000F0516">
        <w:rPr>
          <w:rFonts w:ascii="Arial Narrow" w:hAnsi="Arial Narrow" w:cs="Tahoma"/>
          <w:bCs/>
          <w:szCs w:val="21"/>
          <w:lang w:eastAsia="es-ES"/>
        </w:rPr>
        <w:t>”.</w:t>
      </w:r>
    </w:p>
    <w:p w:rsidR="000F0516" w:rsidRPr="000F0516" w:rsidRDefault="000F0516" w:rsidP="000F0516">
      <w:pPr>
        <w:jc w:val="left"/>
        <w:rPr>
          <w:rFonts w:ascii="Arial Narrow" w:hAnsi="Arial Narrow" w:cs="Tahoma"/>
          <w:szCs w:val="21"/>
          <w:lang w:eastAsia="es-ES"/>
        </w:rPr>
      </w:pPr>
    </w:p>
    <w:p w:rsidR="000F0516" w:rsidRPr="000F0516" w:rsidRDefault="000F0516" w:rsidP="000F0516">
      <w:pPr>
        <w:numPr>
          <w:ilvl w:val="0"/>
          <w:numId w:val="2"/>
        </w:numPr>
        <w:tabs>
          <w:tab w:val="num" w:pos="720"/>
        </w:tabs>
        <w:spacing w:line="276" w:lineRule="auto"/>
        <w:jc w:val="left"/>
        <w:rPr>
          <w:rFonts w:ascii="Arial Narrow" w:hAnsi="Arial Narrow" w:cs="Tahoma"/>
          <w:color w:val="0D0D0D"/>
          <w:szCs w:val="21"/>
          <w:lang w:val="es-ES" w:eastAsia="es-ES"/>
        </w:rPr>
      </w:pPr>
      <w:r w:rsidRPr="000F0516">
        <w:rPr>
          <w:rFonts w:ascii="Arial Narrow" w:hAnsi="Arial Narrow" w:cs="Tahoma"/>
          <w:color w:val="0D0D0D"/>
          <w:szCs w:val="21"/>
          <w:lang w:val="es-ES" w:eastAsia="es-ES"/>
        </w:rPr>
        <w:t xml:space="preserve">Que, una vez revisado el registro de mediciones del predio identificado con </w:t>
      </w:r>
      <w:r w:rsidRPr="000F0516">
        <w:rPr>
          <w:rFonts w:ascii="Arial Narrow" w:hAnsi="Arial Narrow" w:cs="Tahoma"/>
          <w:b/>
          <w:color w:val="0D0D0D"/>
          <w:szCs w:val="21"/>
          <w:lang w:val="es-ES" w:eastAsia="es-ES"/>
        </w:rPr>
        <w:t>matrícula 118860</w:t>
      </w:r>
      <w:r w:rsidRPr="000F0516">
        <w:rPr>
          <w:rFonts w:ascii="Arial Narrow" w:hAnsi="Arial Narrow" w:cs="Tahoma"/>
          <w:color w:val="0D0D0D"/>
          <w:szCs w:val="21"/>
          <w:lang w:val="es-ES" w:eastAsia="es-ES"/>
        </w:rPr>
        <w:t>, se evidencia que se presentaron cobros por promedio</w:t>
      </w:r>
      <w:r w:rsidRPr="000F0516">
        <w:rPr>
          <w:rFonts w:ascii="Arial Narrow" w:hAnsi="Arial Narrow" w:cs="Tahoma"/>
          <w:i/>
          <w:color w:val="0D0D0D"/>
          <w:szCs w:val="21"/>
          <w:lang w:val="es-ES" w:eastAsia="es-ES"/>
        </w:rPr>
        <w:t xml:space="preserve">, </w:t>
      </w:r>
      <w:r w:rsidRPr="000F0516">
        <w:rPr>
          <w:rFonts w:ascii="Arial Narrow" w:hAnsi="Arial Narrow" w:cs="Tahoma"/>
          <w:color w:val="0D0D0D"/>
          <w:szCs w:val="21"/>
          <w:lang w:val="es-ES" w:eastAsia="es-ES"/>
        </w:rPr>
        <w:t>toda vez que el medidor no se encuentra de fácil acceso para la toma de lectura, situación que incidió para el cobro generado.</w:t>
      </w:r>
      <w:r w:rsidRPr="000F0516">
        <w:rPr>
          <w:rFonts w:ascii="Arial Narrow" w:hAnsi="Arial Narrow" w:cs="Tahoma"/>
          <w:b/>
          <w:color w:val="0D0D0D"/>
          <w:szCs w:val="21"/>
          <w:lang w:val="es-ES" w:eastAsia="es-ES"/>
        </w:rPr>
        <w:t xml:space="preserve"> </w:t>
      </w:r>
    </w:p>
    <w:p w:rsidR="000F0516" w:rsidRPr="000F0516" w:rsidRDefault="000F0516" w:rsidP="000F0516">
      <w:pPr>
        <w:tabs>
          <w:tab w:val="num" w:pos="720"/>
        </w:tabs>
        <w:spacing w:line="276" w:lineRule="auto"/>
        <w:ind w:left="360"/>
        <w:rPr>
          <w:rFonts w:ascii="Arial Narrow" w:hAnsi="Arial Narrow" w:cs="Tahoma"/>
          <w:color w:val="0D0D0D"/>
          <w:szCs w:val="21"/>
          <w:lang w:val="es-ES" w:eastAsia="es-ES"/>
        </w:rPr>
      </w:pPr>
    </w:p>
    <w:p w:rsidR="000F0516" w:rsidRPr="000F0516" w:rsidRDefault="000F0516" w:rsidP="000F0516">
      <w:pPr>
        <w:numPr>
          <w:ilvl w:val="0"/>
          <w:numId w:val="2"/>
        </w:numPr>
        <w:tabs>
          <w:tab w:val="num" w:pos="720"/>
        </w:tabs>
        <w:spacing w:line="276" w:lineRule="auto"/>
        <w:jc w:val="left"/>
        <w:rPr>
          <w:rFonts w:ascii="Arial Narrow" w:hAnsi="Arial Narrow" w:cs="Tahoma"/>
          <w:color w:val="0D0D0D"/>
          <w:szCs w:val="21"/>
          <w:lang w:val="es-ES" w:eastAsia="es-ES"/>
        </w:rPr>
      </w:pPr>
      <w:r w:rsidRPr="000F0516">
        <w:rPr>
          <w:rFonts w:ascii="Arial Narrow" w:hAnsi="Arial Narrow" w:cs="Tahoma"/>
          <w:color w:val="0D0D0D"/>
          <w:szCs w:val="21"/>
          <w:lang w:val="es-ES" w:eastAsia="es-ES"/>
        </w:rPr>
        <w:t xml:space="preserve">Que, desde la última lectura certera tomada en el mes de febrero de 2025 </w:t>
      </w:r>
      <w:r w:rsidRPr="000F0516">
        <w:rPr>
          <w:rFonts w:ascii="Arial Narrow" w:hAnsi="Arial Narrow" w:cs="Tahoma"/>
          <w:b/>
          <w:color w:val="0D0D0D"/>
          <w:szCs w:val="21"/>
          <w:lang w:val="es-ES" w:eastAsia="es-ES"/>
        </w:rPr>
        <w:t>(338m3)</w:t>
      </w:r>
      <w:r w:rsidRPr="000F0516">
        <w:rPr>
          <w:rFonts w:ascii="Arial Narrow" w:hAnsi="Arial Narrow" w:cs="Tahoma"/>
          <w:color w:val="0D0D0D"/>
          <w:szCs w:val="21"/>
          <w:lang w:val="es-ES" w:eastAsia="es-ES"/>
        </w:rPr>
        <w:t xml:space="preserve"> a la lectura arrojada en la visita de verificación realizada al predio </w:t>
      </w:r>
      <w:r w:rsidRPr="000F0516">
        <w:rPr>
          <w:rFonts w:ascii="Arial Narrow" w:hAnsi="Arial Narrow" w:cs="Tahoma"/>
          <w:b/>
          <w:color w:val="0D0D0D"/>
          <w:szCs w:val="21"/>
          <w:lang w:val="es-ES" w:eastAsia="es-ES"/>
        </w:rPr>
        <w:t xml:space="preserve">(338m3) </w:t>
      </w:r>
      <w:r w:rsidRPr="000F0516">
        <w:rPr>
          <w:rFonts w:ascii="Arial Narrow" w:hAnsi="Arial Narrow" w:cs="Tahoma"/>
          <w:color w:val="0D0D0D"/>
          <w:szCs w:val="21"/>
          <w:lang w:val="es-ES" w:eastAsia="es-ES"/>
        </w:rPr>
        <w:t xml:space="preserve">el medidor ha registrado un consumo de </w:t>
      </w:r>
      <w:r w:rsidRPr="000F0516">
        <w:rPr>
          <w:rFonts w:ascii="Arial Narrow" w:hAnsi="Arial Narrow" w:cs="Tahoma"/>
          <w:b/>
          <w:color w:val="0D0D0D"/>
          <w:szCs w:val="21"/>
          <w:lang w:val="es-ES" w:eastAsia="es-ES"/>
        </w:rPr>
        <w:t xml:space="preserve">0m3 </w:t>
      </w:r>
      <w:r w:rsidRPr="000F0516">
        <w:rPr>
          <w:rFonts w:ascii="Arial Narrow" w:hAnsi="Arial Narrow" w:cs="Tahoma"/>
          <w:color w:val="0D0D0D"/>
          <w:szCs w:val="21"/>
          <w:lang w:val="es-ES" w:eastAsia="es-ES"/>
        </w:rPr>
        <w:t xml:space="preserve">y la empresa ha facturado </w:t>
      </w:r>
      <w:r w:rsidRPr="000F0516">
        <w:rPr>
          <w:rFonts w:ascii="Arial Narrow" w:hAnsi="Arial Narrow" w:cs="Tahoma"/>
          <w:b/>
          <w:color w:val="0D0D0D"/>
          <w:szCs w:val="21"/>
          <w:lang w:val="es-ES" w:eastAsia="es-ES"/>
        </w:rPr>
        <w:t>80m3.  Matrícula 118860.</w:t>
      </w:r>
    </w:p>
    <w:p w:rsidR="000F0516" w:rsidRPr="000F0516" w:rsidRDefault="000F0516" w:rsidP="000F0516">
      <w:pPr>
        <w:ind w:left="708"/>
        <w:jc w:val="left"/>
        <w:rPr>
          <w:rFonts w:ascii="Arial Narrow" w:hAnsi="Arial Narrow" w:cs="Tahoma"/>
          <w:szCs w:val="21"/>
          <w:lang w:eastAsia="es-ES"/>
        </w:rPr>
      </w:pPr>
    </w:p>
    <w:p w:rsidR="000F0516" w:rsidRPr="000F0516" w:rsidRDefault="000F0516" w:rsidP="000F0516">
      <w:pPr>
        <w:numPr>
          <w:ilvl w:val="0"/>
          <w:numId w:val="2"/>
        </w:numPr>
        <w:spacing w:line="276" w:lineRule="auto"/>
        <w:jc w:val="left"/>
        <w:rPr>
          <w:rFonts w:ascii="Arial Narrow" w:hAnsi="Arial Narrow" w:cs="Tahoma"/>
          <w:color w:val="0D0D0D"/>
          <w:szCs w:val="21"/>
          <w:lang w:val="es-ES" w:eastAsia="es-ES"/>
        </w:rPr>
      </w:pPr>
      <w:r w:rsidRPr="000F0516">
        <w:rPr>
          <w:rFonts w:ascii="Arial Narrow" w:hAnsi="Arial Narrow" w:cs="Tahoma"/>
          <w:szCs w:val="21"/>
          <w:lang w:eastAsia="es-ES"/>
        </w:rPr>
        <w:t xml:space="preserve">Que, por lo anteriormente mencionado se encuentra procedente ordenar al área de facturación de la entidad, descontar los </w:t>
      </w:r>
      <w:r w:rsidRPr="000F0516">
        <w:rPr>
          <w:rFonts w:ascii="Arial Narrow" w:hAnsi="Arial Narrow" w:cs="Tahoma"/>
          <w:b/>
          <w:szCs w:val="21"/>
          <w:lang w:eastAsia="es-ES"/>
        </w:rPr>
        <w:t>80m3</w:t>
      </w:r>
      <w:r w:rsidRPr="000F0516">
        <w:rPr>
          <w:rFonts w:ascii="Arial Narrow" w:hAnsi="Arial Narrow" w:cs="Tahoma"/>
          <w:szCs w:val="21"/>
          <w:lang w:eastAsia="es-ES"/>
        </w:rPr>
        <w:t xml:space="preserve"> cobrados de más </w:t>
      </w:r>
      <w:r w:rsidRPr="000F0516">
        <w:rPr>
          <w:rFonts w:ascii="Arial Narrow" w:hAnsi="Arial Narrow" w:cs="Tahoma"/>
          <w:color w:val="0D0D0D"/>
          <w:szCs w:val="21"/>
          <w:lang w:val="es-ES" w:eastAsia="es-ES"/>
        </w:rPr>
        <w:t>según la diferencia de lecturas arrojadas por el medidor de agua dispuesto en el predio.</w:t>
      </w:r>
      <w:r w:rsidRPr="000F0516">
        <w:rPr>
          <w:rFonts w:ascii="Arial Narrow" w:hAnsi="Arial Narrow" w:cs="Tahoma"/>
          <w:b/>
          <w:color w:val="0D0D0D"/>
          <w:szCs w:val="21"/>
          <w:lang w:val="es-ES" w:eastAsia="es-ES"/>
        </w:rPr>
        <w:t xml:space="preserve"> matrícula 118860.</w:t>
      </w:r>
    </w:p>
    <w:p w:rsidR="000F0516" w:rsidRPr="000F0516" w:rsidRDefault="000F0516" w:rsidP="000F0516">
      <w:pPr>
        <w:spacing w:line="276" w:lineRule="auto"/>
        <w:rPr>
          <w:rFonts w:ascii="Arial Narrow" w:hAnsi="Arial Narrow" w:cs="Times New Roman"/>
          <w:color w:val="0D0D0D" w:themeColor="text1" w:themeTint="F2"/>
          <w:lang w:eastAsia="es-ES"/>
        </w:rPr>
      </w:pPr>
    </w:p>
    <w:p w:rsidR="000F0516" w:rsidRPr="000F0516" w:rsidRDefault="000F0516" w:rsidP="000F0516">
      <w:pPr>
        <w:numPr>
          <w:ilvl w:val="0"/>
          <w:numId w:val="2"/>
        </w:numPr>
        <w:spacing w:line="276" w:lineRule="auto"/>
        <w:jc w:val="left"/>
        <w:rPr>
          <w:rFonts w:ascii="Arial Narrow" w:hAnsi="Arial Narrow" w:cs="Times New Roman"/>
          <w:color w:val="0D0D0D" w:themeColor="text1" w:themeTint="F2"/>
          <w:lang w:eastAsia="es-ES"/>
        </w:rPr>
      </w:pPr>
      <w:r w:rsidRPr="000F0516">
        <w:rPr>
          <w:rFonts w:ascii="Arial Narrow" w:hAnsi="Arial Narrow" w:cs="Times New Roman"/>
          <w:color w:val="0D0D0D" w:themeColor="text1" w:themeTint="F2"/>
          <w:lang w:eastAsia="es-ES"/>
        </w:rPr>
        <w:t xml:space="preserve">Que, es importante recordar al peticionario, que </w:t>
      </w:r>
      <w:r w:rsidRPr="000F0516">
        <w:rPr>
          <w:rFonts w:ascii="Arial Narrow" w:hAnsi="Arial Narrow" w:cs="Times New Roman"/>
          <w:b/>
          <w:color w:val="0D0D0D" w:themeColor="text1" w:themeTint="F2"/>
          <w:lang w:eastAsia="es-ES"/>
        </w:rPr>
        <w:t>el decreto 302 del 2000 ARTÍCULO 20</w:t>
      </w:r>
      <w:r w:rsidRPr="000F0516">
        <w:rPr>
          <w:rFonts w:ascii="Arial Narrow" w:hAnsi="Arial Narrow" w:cs="Times New Roman"/>
          <w:color w:val="0D0D0D" w:themeColor="text1" w:themeTint="F2"/>
          <w:lang w:eastAsia="es-ES"/>
        </w:rPr>
        <w:t>, Inciso final ha establecido lo siguiente</w:t>
      </w:r>
      <w:r w:rsidRPr="000F0516">
        <w:rPr>
          <w:rFonts w:ascii="Arial Narrow" w:hAnsi="Arial Narrow" w:cs="Times New Roman"/>
          <w:color w:val="0D0D0D" w:themeColor="text1" w:themeTint="F2"/>
          <w:shd w:val="clear" w:color="auto" w:fill="FFFFFF"/>
          <w:lang w:eastAsia="es-ES"/>
        </w:rPr>
        <w:t>: “</w:t>
      </w:r>
      <w:r w:rsidRPr="000F0516">
        <w:rPr>
          <w:rFonts w:ascii="Arial Narrow" w:hAnsi="Arial Narrow" w:cs="Times New Roman"/>
          <w:b/>
          <w:i/>
          <w:color w:val="0D0D0D" w:themeColor="text1" w:themeTint="F2"/>
          <w:u w:val="single"/>
          <w:shd w:val="clear" w:color="auto" w:fill="FFFFFF"/>
          <w:lang w:eastAsia="es-ES"/>
        </w:rPr>
        <w:t xml:space="preserve">Es obligación del suscriptor o usuario mantener la cámara o cajilla de los medidores limpia de escombros, materiales, basuras u otros elementos. </w:t>
      </w:r>
      <w:r w:rsidRPr="000F0516">
        <w:rPr>
          <w:rFonts w:ascii="Arial Narrow" w:hAnsi="Arial Narrow" w:cs="Times New Roman"/>
          <w:i/>
          <w:color w:val="0D0D0D" w:themeColor="text1" w:themeTint="F2"/>
          <w:shd w:val="clear" w:color="auto" w:fill="FFFFFF"/>
          <w:lang w:eastAsia="es-ES"/>
        </w:rPr>
        <w:t xml:space="preserve">Adicional a ello, el contrato de Condiciones de Acueducto y Alcantarillado de Empresas Públicas de Armenia E.S.P. En su cláusula 12 Obligaciones de suscriptor y/o usuario. Numeral 5º </w:t>
      </w:r>
      <w:r w:rsidRPr="000F0516">
        <w:rPr>
          <w:rFonts w:ascii="Arial Narrow" w:hAnsi="Arial Narrow" w:cs="Times New Roman"/>
          <w:b/>
          <w:i/>
          <w:color w:val="0D0D0D" w:themeColor="text1" w:themeTint="F2"/>
          <w:u w:val="single"/>
          <w:shd w:val="clear" w:color="auto" w:fill="FFFFFF"/>
          <w:lang w:eastAsia="es-ES"/>
        </w:rPr>
        <w:t>Permitir la lectura de los medidores y su revisión técnica</w:t>
      </w:r>
      <w:r w:rsidRPr="000F0516">
        <w:rPr>
          <w:rFonts w:ascii="Arial Narrow" w:hAnsi="Arial Narrow" w:cs="Times New Roman"/>
          <w:color w:val="0D0D0D" w:themeColor="text1" w:themeTint="F2"/>
          <w:shd w:val="clear" w:color="auto" w:fill="FFFFFF"/>
          <w:lang w:eastAsia="es-ES"/>
        </w:rPr>
        <w:t>"</w:t>
      </w:r>
    </w:p>
    <w:p w:rsidR="000F0516" w:rsidRPr="000F0516" w:rsidRDefault="000F0516" w:rsidP="000F0516">
      <w:pPr>
        <w:ind w:left="708"/>
        <w:jc w:val="left"/>
        <w:rPr>
          <w:rFonts w:ascii="Arial Narrow" w:hAnsi="Arial Narrow" w:cs="Tahoma"/>
          <w:color w:val="0D0D0D"/>
          <w:szCs w:val="21"/>
          <w:lang w:eastAsia="es-ES"/>
        </w:rPr>
      </w:pPr>
    </w:p>
    <w:p w:rsidR="000F0516" w:rsidRPr="000F0516" w:rsidRDefault="000F0516" w:rsidP="000F0516">
      <w:pPr>
        <w:numPr>
          <w:ilvl w:val="0"/>
          <w:numId w:val="2"/>
        </w:numPr>
        <w:spacing w:line="276" w:lineRule="auto"/>
        <w:jc w:val="left"/>
        <w:rPr>
          <w:rFonts w:ascii="Arial Narrow" w:hAnsi="Arial Narrow" w:cs="Tahoma"/>
          <w:szCs w:val="21"/>
          <w:lang w:eastAsia="es-ES"/>
        </w:rPr>
      </w:pPr>
      <w:r w:rsidRPr="000F0516">
        <w:rPr>
          <w:rFonts w:ascii="Arial Narrow" w:hAnsi="Arial Narrow" w:cs="Tahoma"/>
          <w:color w:val="0D0D0D"/>
          <w:szCs w:val="21"/>
          <w:lang w:eastAsia="es-ES"/>
        </w:rPr>
        <w:t>Que, para Empresas Públicas de Armenia E.S.P. LA EMPRESA DE TODOS es importante poder recibir y aclarar sus inquietudes y reclamos; pues de esta manera nos brinda la oportunidad de mejorar y corregir procedimientos que nos permitan ofrecer un mejor servicio.</w:t>
      </w:r>
    </w:p>
    <w:p w:rsidR="000F0516" w:rsidRPr="000F0516" w:rsidRDefault="000F0516" w:rsidP="000F0516">
      <w:pPr>
        <w:spacing w:line="276" w:lineRule="auto"/>
        <w:ind w:left="720"/>
        <w:rPr>
          <w:rFonts w:ascii="Arial Narrow" w:hAnsi="Arial Narrow" w:cs="Tahoma"/>
          <w:szCs w:val="21"/>
          <w:lang w:eastAsia="es-ES"/>
        </w:rPr>
      </w:pPr>
    </w:p>
    <w:p w:rsidR="000F0516" w:rsidRPr="000F0516" w:rsidRDefault="000F0516" w:rsidP="000F0516">
      <w:pPr>
        <w:numPr>
          <w:ilvl w:val="0"/>
          <w:numId w:val="2"/>
        </w:numPr>
        <w:spacing w:line="276" w:lineRule="auto"/>
        <w:jc w:val="left"/>
        <w:rPr>
          <w:rFonts w:ascii="Arial Narrow" w:hAnsi="Arial Narrow" w:cs="Tahoma"/>
          <w:szCs w:val="21"/>
          <w:lang w:eastAsia="es-ES"/>
        </w:rPr>
      </w:pPr>
      <w:r w:rsidRPr="000F0516">
        <w:rPr>
          <w:rFonts w:ascii="Arial Narrow" w:hAnsi="Arial Narrow" w:cs="Tahoma"/>
          <w:szCs w:val="21"/>
          <w:lang w:eastAsia="es-ES"/>
        </w:rPr>
        <w:t xml:space="preserve">Que, la </w:t>
      </w:r>
      <w:r w:rsidRPr="000F0516">
        <w:rPr>
          <w:rFonts w:ascii="Arial Narrow" w:hAnsi="Arial Narrow" w:cs="Tahoma"/>
          <w:b/>
          <w:szCs w:val="21"/>
          <w:lang w:eastAsia="es-ES"/>
        </w:rPr>
        <w:t>Ley 142 de 1.994</w:t>
      </w:r>
      <w:r w:rsidRPr="000F0516">
        <w:rPr>
          <w:rFonts w:ascii="Arial Narrow" w:hAnsi="Arial Narrow" w:cs="Tahoma"/>
          <w:szCs w:val="21"/>
          <w:lang w:eastAsia="es-ES"/>
        </w:rPr>
        <w:t>, establece “</w:t>
      </w:r>
      <w:r w:rsidRPr="000F0516">
        <w:rPr>
          <w:rFonts w:ascii="Arial Narrow" w:hAnsi="Arial Narrow" w:cs="Tahoma"/>
          <w:i/>
          <w:szCs w:val="21"/>
          <w:u w:val="single"/>
          <w:lang w:eastAsia="es-ES"/>
        </w:rPr>
        <w:t>que las oficinas de peticiones quejas y reclamos, son las competentes para recibir, tramitar y resolver las peticiones que los usuarios presenten con respecto a la prestación de los servicios públicos”.</w:t>
      </w:r>
    </w:p>
    <w:p w:rsidR="000F0516" w:rsidRPr="000F0516" w:rsidRDefault="000F0516" w:rsidP="000F0516">
      <w:pPr>
        <w:spacing w:line="276" w:lineRule="auto"/>
        <w:rPr>
          <w:rFonts w:ascii="Arial Narrow" w:hAnsi="Arial Narrow" w:cs="Tahoma"/>
          <w:szCs w:val="21"/>
          <w:lang w:eastAsia="es-ES"/>
        </w:rPr>
      </w:pPr>
    </w:p>
    <w:p w:rsidR="000F0516" w:rsidRPr="000F0516" w:rsidRDefault="000F0516" w:rsidP="000F0516">
      <w:pPr>
        <w:spacing w:line="276" w:lineRule="auto"/>
        <w:rPr>
          <w:rFonts w:ascii="Arial Narrow" w:hAnsi="Arial Narrow" w:cs="Tahoma"/>
          <w:szCs w:val="21"/>
          <w:lang w:eastAsia="es-ES"/>
        </w:rPr>
      </w:pPr>
      <w:r w:rsidRPr="000F0516">
        <w:rPr>
          <w:rFonts w:ascii="Arial Narrow" w:hAnsi="Arial Narrow" w:cs="Tahoma"/>
          <w:szCs w:val="21"/>
          <w:lang w:eastAsia="es-ES"/>
        </w:rPr>
        <w:t>Por lo anteriormente dicho,</w:t>
      </w:r>
    </w:p>
    <w:p w:rsidR="000F0516" w:rsidRPr="000F0516" w:rsidRDefault="000F0516" w:rsidP="000F0516">
      <w:pPr>
        <w:keepNext/>
        <w:spacing w:line="276" w:lineRule="auto"/>
        <w:jc w:val="center"/>
        <w:outlineLvl w:val="1"/>
        <w:rPr>
          <w:rFonts w:ascii="Arial Narrow" w:hAnsi="Arial Narrow" w:cs="Tahoma"/>
          <w:b/>
          <w:szCs w:val="21"/>
          <w:lang w:eastAsia="es-ES"/>
        </w:rPr>
      </w:pPr>
      <w:r w:rsidRPr="000F0516">
        <w:rPr>
          <w:rFonts w:ascii="Arial Narrow" w:hAnsi="Arial Narrow" w:cs="Tahoma"/>
          <w:b/>
          <w:szCs w:val="21"/>
          <w:lang w:eastAsia="es-ES"/>
        </w:rPr>
        <w:t>RESUELVE</w:t>
      </w:r>
    </w:p>
    <w:p w:rsidR="000F0516" w:rsidRPr="000F0516" w:rsidRDefault="000F0516" w:rsidP="000F0516">
      <w:pPr>
        <w:spacing w:line="276" w:lineRule="auto"/>
        <w:rPr>
          <w:rFonts w:ascii="Arial Narrow" w:hAnsi="Arial Narrow" w:cs="Tahoma"/>
          <w:b/>
          <w:szCs w:val="21"/>
          <w:lang w:eastAsia="es-ES"/>
        </w:rPr>
      </w:pPr>
    </w:p>
    <w:p w:rsidR="000F0516" w:rsidRPr="000F0516" w:rsidRDefault="000F0516" w:rsidP="000F0516">
      <w:pPr>
        <w:spacing w:line="276" w:lineRule="auto"/>
        <w:rPr>
          <w:rFonts w:ascii="Arial Narrow" w:hAnsi="Arial Narrow" w:cs="Tahoma"/>
          <w:color w:val="0D0D0D"/>
          <w:szCs w:val="21"/>
          <w:lang w:val="es-ES" w:eastAsia="es-ES"/>
        </w:rPr>
      </w:pPr>
      <w:r w:rsidRPr="000F0516">
        <w:rPr>
          <w:rFonts w:ascii="Arial Narrow" w:hAnsi="Arial Narrow" w:cs="Tahoma"/>
          <w:b/>
          <w:szCs w:val="21"/>
          <w:lang w:eastAsia="es-ES"/>
        </w:rPr>
        <w:t>ARTÍCULO PRIMERO:</w:t>
      </w:r>
      <w:r w:rsidRPr="000F0516">
        <w:rPr>
          <w:rFonts w:ascii="Arial Narrow" w:hAnsi="Arial Narrow" w:cs="Tahoma"/>
          <w:szCs w:val="21"/>
          <w:lang w:eastAsia="es-ES"/>
        </w:rPr>
        <w:t xml:space="preserve"> Acceder a la pretensión del peticionario, señor</w:t>
      </w:r>
      <w:r w:rsidRPr="000F0516">
        <w:rPr>
          <w:rFonts w:ascii="Arial Narrow" w:hAnsi="Arial Narrow" w:cs="Times New Roman"/>
          <w:b/>
          <w:color w:val="000000"/>
          <w:szCs w:val="21"/>
          <w:lang w:eastAsia="es-ES"/>
        </w:rPr>
        <w:t xml:space="preserve"> MARCUS KLOENCKNER,</w:t>
      </w:r>
      <w:r w:rsidRPr="000F0516">
        <w:rPr>
          <w:rFonts w:ascii="Arial Narrow" w:hAnsi="Arial Narrow" w:cs="Arial"/>
          <w:b/>
          <w:szCs w:val="21"/>
          <w:lang w:eastAsia="es-ES"/>
        </w:rPr>
        <w:t xml:space="preserve"> </w:t>
      </w:r>
      <w:r w:rsidRPr="000F0516">
        <w:rPr>
          <w:rFonts w:ascii="Arial Narrow" w:hAnsi="Arial Narrow" w:cs="Arial"/>
          <w:szCs w:val="21"/>
          <w:lang w:eastAsia="es-ES"/>
        </w:rPr>
        <w:t>en</w:t>
      </w:r>
      <w:r w:rsidRPr="000F0516">
        <w:rPr>
          <w:rFonts w:ascii="Arial Narrow" w:hAnsi="Arial Narrow" w:cs="Arial"/>
          <w:b/>
          <w:szCs w:val="21"/>
          <w:lang w:eastAsia="es-ES"/>
        </w:rPr>
        <w:t xml:space="preserve"> </w:t>
      </w:r>
      <w:r w:rsidRPr="000F0516">
        <w:rPr>
          <w:rFonts w:ascii="Arial Narrow" w:hAnsi="Arial Narrow" w:cs="Arial"/>
          <w:szCs w:val="21"/>
          <w:lang w:eastAsia="es-ES"/>
        </w:rPr>
        <w:t xml:space="preserve">el sentido de </w:t>
      </w:r>
      <w:r w:rsidRPr="000F0516">
        <w:rPr>
          <w:rFonts w:ascii="Arial Narrow" w:hAnsi="Arial Narrow" w:cs="Tahoma"/>
          <w:szCs w:val="21"/>
          <w:lang w:eastAsia="es-ES"/>
        </w:rPr>
        <w:t xml:space="preserve">ordenar al área de facturación de la entidad, descontar los </w:t>
      </w:r>
      <w:r w:rsidRPr="000F0516">
        <w:rPr>
          <w:rFonts w:ascii="Arial Narrow" w:hAnsi="Arial Narrow" w:cs="Tahoma"/>
          <w:b/>
          <w:szCs w:val="21"/>
          <w:lang w:eastAsia="es-ES"/>
        </w:rPr>
        <w:t>80m3</w:t>
      </w:r>
      <w:r w:rsidRPr="000F0516">
        <w:rPr>
          <w:rFonts w:ascii="Arial Narrow" w:hAnsi="Arial Narrow" w:cs="Tahoma"/>
          <w:szCs w:val="21"/>
          <w:lang w:eastAsia="es-ES"/>
        </w:rPr>
        <w:t xml:space="preserve"> cobrados de más </w:t>
      </w:r>
      <w:r w:rsidRPr="000F0516">
        <w:rPr>
          <w:rFonts w:ascii="Arial Narrow" w:hAnsi="Arial Narrow" w:cs="Tahoma"/>
          <w:color w:val="0D0D0D"/>
          <w:szCs w:val="21"/>
          <w:lang w:val="es-ES" w:eastAsia="es-ES"/>
        </w:rPr>
        <w:t>según la diferencia de lecturas arrojada por el medidor de agua dispuesto en el predio.</w:t>
      </w:r>
      <w:r w:rsidRPr="000F0516">
        <w:rPr>
          <w:rFonts w:ascii="Arial Narrow" w:hAnsi="Arial Narrow" w:cs="Tahoma"/>
          <w:b/>
          <w:color w:val="0D0D0D"/>
          <w:szCs w:val="21"/>
          <w:lang w:val="es-ES" w:eastAsia="es-ES"/>
        </w:rPr>
        <w:t xml:space="preserve"> </w:t>
      </w:r>
      <w:proofErr w:type="gramStart"/>
      <w:r w:rsidRPr="000F0516">
        <w:rPr>
          <w:rFonts w:ascii="Arial Narrow" w:hAnsi="Arial Narrow" w:cs="Tahoma"/>
          <w:b/>
          <w:color w:val="0D0D0D"/>
          <w:szCs w:val="21"/>
          <w:lang w:val="es-ES" w:eastAsia="es-ES"/>
        </w:rPr>
        <w:t>matrícula</w:t>
      </w:r>
      <w:proofErr w:type="gramEnd"/>
      <w:r w:rsidRPr="000F0516">
        <w:rPr>
          <w:rFonts w:ascii="Arial Narrow" w:hAnsi="Arial Narrow" w:cs="Tahoma"/>
          <w:b/>
          <w:color w:val="0D0D0D"/>
          <w:szCs w:val="21"/>
          <w:lang w:val="es-ES" w:eastAsia="es-ES"/>
        </w:rPr>
        <w:t xml:space="preserve"> 118860.</w:t>
      </w:r>
    </w:p>
    <w:p w:rsidR="000F0516" w:rsidRPr="000F0516" w:rsidRDefault="000F0516" w:rsidP="000F0516">
      <w:pPr>
        <w:tabs>
          <w:tab w:val="num" w:pos="720"/>
        </w:tabs>
        <w:spacing w:line="276" w:lineRule="auto"/>
        <w:rPr>
          <w:rFonts w:ascii="Arial Narrow" w:hAnsi="Arial Narrow" w:cs="Tahoma"/>
          <w:szCs w:val="21"/>
          <w:lang w:eastAsia="es-ES"/>
        </w:rPr>
      </w:pPr>
    </w:p>
    <w:p w:rsidR="000F0516" w:rsidRPr="000F0516" w:rsidRDefault="000F0516" w:rsidP="000F0516">
      <w:pPr>
        <w:spacing w:line="276" w:lineRule="auto"/>
        <w:rPr>
          <w:rFonts w:ascii="Arial Narrow" w:hAnsi="Arial Narrow" w:cs="Times New Roman"/>
          <w:color w:val="0D0D0D" w:themeColor="text1" w:themeTint="F2"/>
          <w:lang w:eastAsia="es-ES"/>
        </w:rPr>
      </w:pPr>
      <w:r w:rsidRPr="000F0516">
        <w:rPr>
          <w:rFonts w:ascii="Arial Narrow" w:hAnsi="Arial Narrow" w:cs="Tahoma"/>
          <w:b/>
          <w:szCs w:val="21"/>
          <w:lang w:eastAsia="es-ES"/>
        </w:rPr>
        <w:t>ARTÍCULO SEGUNDO:</w:t>
      </w:r>
      <w:r w:rsidRPr="000F0516">
        <w:rPr>
          <w:rFonts w:ascii="Arial Narrow" w:hAnsi="Arial Narrow" w:cs="Times New Roman"/>
          <w:szCs w:val="21"/>
          <w:lang w:eastAsia="es-CO"/>
        </w:rPr>
        <w:t xml:space="preserve"> </w:t>
      </w:r>
      <w:r w:rsidRPr="000F0516">
        <w:rPr>
          <w:rFonts w:ascii="Arial Narrow" w:hAnsi="Arial Narrow" w:cs="Times New Roman"/>
          <w:color w:val="0D0D0D" w:themeColor="text1" w:themeTint="F2"/>
          <w:lang w:eastAsia="es-ES"/>
        </w:rPr>
        <w:t xml:space="preserve">Recordar al peticionario, que </w:t>
      </w:r>
      <w:r w:rsidRPr="000F0516">
        <w:rPr>
          <w:rFonts w:ascii="Arial Narrow" w:hAnsi="Arial Narrow" w:cs="Times New Roman"/>
          <w:b/>
          <w:color w:val="0D0D0D" w:themeColor="text1" w:themeTint="F2"/>
          <w:lang w:eastAsia="es-ES"/>
        </w:rPr>
        <w:t>el decreto 302 del 2000 ARTÍCULO 20</w:t>
      </w:r>
      <w:r w:rsidRPr="000F0516">
        <w:rPr>
          <w:rFonts w:ascii="Arial Narrow" w:hAnsi="Arial Narrow" w:cs="Times New Roman"/>
          <w:color w:val="0D0D0D" w:themeColor="text1" w:themeTint="F2"/>
          <w:lang w:eastAsia="es-ES"/>
        </w:rPr>
        <w:t>, Inciso final ha establecido lo siguiente</w:t>
      </w:r>
      <w:r w:rsidRPr="000F0516">
        <w:rPr>
          <w:rFonts w:ascii="Arial Narrow" w:hAnsi="Arial Narrow" w:cs="Times New Roman"/>
          <w:color w:val="0D0D0D" w:themeColor="text1" w:themeTint="F2"/>
          <w:shd w:val="clear" w:color="auto" w:fill="FFFFFF"/>
          <w:lang w:eastAsia="es-ES"/>
        </w:rPr>
        <w:t>: “</w:t>
      </w:r>
      <w:r w:rsidRPr="000F0516">
        <w:rPr>
          <w:rFonts w:ascii="Arial Narrow" w:hAnsi="Arial Narrow" w:cs="Times New Roman"/>
          <w:b/>
          <w:i/>
          <w:color w:val="0D0D0D" w:themeColor="text1" w:themeTint="F2"/>
          <w:u w:val="single"/>
          <w:shd w:val="clear" w:color="auto" w:fill="FFFFFF"/>
          <w:lang w:eastAsia="es-ES"/>
        </w:rPr>
        <w:t xml:space="preserve">Es obligación del suscriptor o usuario mantener la cámara o cajilla de los medidores limpia de escombros, materiales, basuras u otros elementos. </w:t>
      </w:r>
      <w:r w:rsidRPr="000F0516">
        <w:rPr>
          <w:rFonts w:ascii="Arial Narrow" w:hAnsi="Arial Narrow" w:cs="Times New Roman"/>
          <w:i/>
          <w:color w:val="0D0D0D" w:themeColor="text1" w:themeTint="F2"/>
          <w:shd w:val="clear" w:color="auto" w:fill="FFFFFF"/>
          <w:lang w:eastAsia="es-ES"/>
        </w:rPr>
        <w:t xml:space="preserve">Adicional a ello, el contrato de Condiciones de Acueducto y Alcantarillado de Empresas Públicas de Armenia E.S.P. En su cláusula 12 Obligaciones de suscriptor y/o usuario. Numeral 5º </w:t>
      </w:r>
      <w:r w:rsidRPr="000F0516">
        <w:rPr>
          <w:rFonts w:ascii="Arial Narrow" w:hAnsi="Arial Narrow" w:cs="Times New Roman"/>
          <w:b/>
          <w:i/>
          <w:color w:val="0D0D0D" w:themeColor="text1" w:themeTint="F2"/>
          <w:u w:val="single"/>
          <w:shd w:val="clear" w:color="auto" w:fill="FFFFFF"/>
          <w:lang w:eastAsia="es-ES"/>
        </w:rPr>
        <w:t>Permitir la lectura de los medidores y su revisión técnica</w:t>
      </w:r>
      <w:r w:rsidRPr="000F0516">
        <w:rPr>
          <w:rFonts w:ascii="Arial Narrow" w:hAnsi="Arial Narrow" w:cs="Times New Roman"/>
          <w:color w:val="0D0D0D" w:themeColor="text1" w:themeTint="F2"/>
          <w:shd w:val="clear" w:color="auto" w:fill="FFFFFF"/>
          <w:lang w:eastAsia="es-ES"/>
        </w:rPr>
        <w:t>".</w:t>
      </w:r>
    </w:p>
    <w:p w:rsidR="000F0516" w:rsidRPr="000F0516" w:rsidRDefault="000F0516" w:rsidP="000F0516">
      <w:pPr>
        <w:spacing w:line="276" w:lineRule="auto"/>
        <w:rPr>
          <w:rFonts w:ascii="Arial Narrow" w:hAnsi="Arial Narrow" w:cs="Times New Roman"/>
          <w:szCs w:val="21"/>
          <w:lang w:eastAsia="es-CO"/>
        </w:rPr>
      </w:pPr>
    </w:p>
    <w:p w:rsidR="000F0516" w:rsidRPr="000F0516" w:rsidRDefault="000F0516" w:rsidP="000F0516">
      <w:pPr>
        <w:spacing w:line="276" w:lineRule="auto"/>
        <w:rPr>
          <w:rFonts w:ascii="Arial Narrow" w:hAnsi="Arial Narrow" w:cs="Arial"/>
          <w:szCs w:val="21"/>
          <w:lang w:eastAsia="es-ES"/>
        </w:rPr>
      </w:pPr>
      <w:r w:rsidRPr="000F0516">
        <w:rPr>
          <w:rFonts w:ascii="Arial Narrow" w:hAnsi="Arial Narrow" w:cs="Times New Roman"/>
          <w:b/>
          <w:szCs w:val="21"/>
          <w:lang w:eastAsia="es-CO"/>
        </w:rPr>
        <w:t>ARTICULO TERCERO:</w:t>
      </w:r>
      <w:r w:rsidRPr="000F0516">
        <w:rPr>
          <w:rFonts w:ascii="Arial Narrow" w:hAnsi="Arial Narrow" w:cs="Times New Roman"/>
          <w:szCs w:val="21"/>
          <w:lang w:eastAsia="es-CO"/>
        </w:rPr>
        <w:t xml:space="preserve"> </w:t>
      </w:r>
      <w:r w:rsidRPr="000F0516">
        <w:rPr>
          <w:rFonts w:ascii="Arial Narrow" w:hAnsi="Arial Narrow" w:cs="Tahoma"/>
          <w:szCs w:val="21"/>
          <w:lang w:eastAsia="x-none"/>
        </w:rPr>
        <w:t xml:space="preserve">Notificar </w:t>
      </w:r>
      <w:r w:rsidRPr="000F0516">
        <w:rPr>
          <w:rFonts w:ascii="Arial Narrow" w:hAnsi="Arial Narrow" w:cs="Segoe UI"/>
          <w:szCs w:val="21"/>
          <w:lang w:eastAsia="es-ES"/>
        </w:rPr>
        <w:t>a</w:t>
      </w:r>
      <w:r w:rsidRPr="000F0516">
        <w:rPr>
          <w:rFonts w:ascii="Arial Narrow" w:hAnsi="Arial Narrow" w:cs="Tahoma"/>
          <w:szCs w:val="21"/>
          <w:lang w:eastAsia="es-ES"/>
        </w:rPr>
        <w:t>l peticionario, señor</w:t>
      </w:r>
      <w:r w:rsidRPr="000F0516">
        <w:rPr>
          <w:rFonts w:ascii="Arial Narrow" w:hAnsi="Arial Narrow" w:cs="Arial"/>
          <w:b/>
          <w:szCs w:val="21"/>
          <w:lang w:eastAsia="es-ES"/>
        </w:rPr>
        <w:t xml:space="preserve"> MARCUS KLOENCKNER </w:t>
      </w:r>
      <w:r w:rsidRPr="000F0516">
        <w:rPr>
          <w:rFonts w:ascii="Arial Narrow" w:hAnsi="Arial Narrow" w:cs="Times New Roman"/>
          <w:color w:val="000000"/>
          <w:szCs w:val="21"/>
          <w:lang w:eastAsia="es-ES"/>
        </w:rPr>
        <w:t>de</w:t>
      </w:r>
      <w:r w:rsidRPr="000F0516">
        <w:rPr>
          <w:rFonts w:ascii="Arial Narrow" w:hAnsi="Arial Narrow" w:cs="Times New Roman"/>
          <w:b/>
          <w:color w:val="000000"/>
          <w:szCs w:val="21"/>
          <w:lang w:eastAsia="es-ES"/>
        </w:rPr>
        <w:t xml:space="preserve"> </w:t>
      </w:r>
      <w:r w:rsidRPr="000F0516">
        <w:rPr>
          <w:rFonts w:ascii="Arial Narrow" w:hAnsi="Arial Narrow" w:cs="Arial"/>
          <w:szCs w:val="21"/>
          <w:lang w:eastAsia="es-ES"/>
        </w:rPr>
        <w:t>la presente resolución.</w:t>
      </w:r>
    </w:p>
    <w:p w:rsidR="000F0516" w:rsidRPr="000F0516" w:rsidRDefault="000F0516" w:rsidP="000F0516">
      <w:pPr>
        <w:spacing w:line="276" w:lineRule="auto"/>
        <w:rPr>
          <w:rFonts w:ascii="Arial Narrow" w:hAnsi="Arial Narrow" w:cs="Times New Roman"/>
          <w:szCs w:val="21"/>
          <w:lang w:eastAsia="es-CO"/>
        </w:rPr>
      </w:pPr>
    </w:p>
    <w:p w:rsidR="000F0516" w:rsidRPr="000F0516" w:rsidRDefault="000F0516" w:rsidP="000F0516">
      <w:pPr>
        <w:spacing w:line="276" w:lineRule="auto"/>
        <w:rPr>
          <w:rFonts w:ascii="Arial Narrow" w:hAnsi="Arial Narrow" w:cs="Tahoma"/>
          <w:szCs w:val="21"/>
          <w:lang w:eastAsia="es-ES"/>
        </w:rPr>
      </w:pPr>
      <w:r w:rsidRPr="000F0516">
        <w:rPr>
          <w:rFonts w:ascii="Arial Narrow" w:hAnsi="Arial Narrow" w:cs="Times New Roman"/>
          <w:b/>
          <w:szCs w:val="21"/>
          <w:lang w:eastAsia="es-CO"/>
        </w:rPr>
        <w:t>ARTICULO CUARTO:</w:t>
      </w:r>
      <w:r w:rsidRPr="000F0516">
        <w:rPr>
          <w:rFonts w:ascii="Arial Narrow" w:hAnsi="Arial Narrow" w:cs="Times New Roman"/>
          <w:szCs w:val="21"/>
          <w:lang w:eastAsia="es-CO"/>
        </w:rPr>
        <w:t xml:space="preserve"> </w:t>
      </w:r>
      <w:r w:rsidRPr="000F0516">
        <w:rPr>
          <w:rFonts w:ascii="Arial Narrow" w:hAnsi="Arial Narrow" w:cs="Tahoma"/>
          <w:szCs w:val="21"/>
          <w:lang w:val="x-none" w:eastAsia="x-none"/>
        </w:rPr>
        <w:t>Contra la presente resolución, proceden los recursos de reposición y en subsidio el de apelación que deberá interponerse dentro de los cinco (5) días siguientes a la notificación ante el director comercial</w:t>
      </w:r>
      <w:r w:rsidRPr="000F0516">
        <w:rPr>
          <w:rFonts w:ascii="Arial Narrow" w:hAnsi="Arial Narrow" w:cs="Tahoma"/>
          <w:szCs w:val="21"/>
          <w:lang w:val="es-ES" w:eastAsia="x-none"/>
        </w:rPr>
        <w:t xml:space="preserve"> </w:t>
      </w:r>
      <w:r w:rsidRPr="000F0516">
        <w:rPr>
          <w:rFonts w:ascii="Arial Narrow" w:hAnsi="Arial Narrow" w:cs="Tahoma"/>
          <w:szCs w:val="21"/>
          <w:lang w:val="x-none" w:eastAsia="x-none"/>
        </w:rPr>
        <w:t>de Empresas Públicas de Armenia E.S.P</w:t>
      </w:r>
      <w:r w:rsidRPr="000F0516">
        <w:rPr>
          <w:rFonts w:ascii="Arial Narrow" w:hAnsi="Arial Narrow" w:cs="Tahoma"/>
          <w:szCs w:val="21"/>
          <w:lang w:eastAsia="x-none"/>
        </w:rPr>
        <w:t xml:space="preserve"> o por el correo electrónico </w:t>
      </w:r>
      <w:hyperlink r:id="rId10" w:history="1">
        <w:r w:rsidRPr="000F0516">
          <w:rPr>
            <w:rFonts w:ascii="Arial Narrow" w:hAnsi="Arial Narrow" w:cs="Tahoma"/>
            <w:szCs w:val="21"/>
            <w:u w:val="single"/>
            <w:lang w:eastAsia="x-none"/>
          </w:rPr>
          <w:t>atencionalciudadano@epa.gov.co</w:t>
        </w:r>
      </w:hyperlink>
      <w:r w:rsidRPr="000F0516">
        <w:rPr>
          <w:rFonts w:ascii="Arial Narrow" w:hAnsi="Arial Narrow" w:cs="Tahoma"/>
          <w:szCs w:val="21"/>
          <w:lang w:eastAsia="x-none"/>
        </w:rPr>
        <w:t xml:space="preserve"> </w:t>
      </w:r>
      <w:r w:rsidRPr="000F0516">
        <w:rPr>
          <w:rFonts w:ascii="Arial Narrow" w:hAnsi="Arial Narrow" w:cs="Tahoma"/>
          <w:szCs w:val="21"/>
          <w:lang w:val="x-none" w:eastAsia="x-none"/>
        </w:rPr>
        <w:t>. advirtiendo al usuario que para recurrir deberán acreditar el pago de las sumas que no han sido objeto de reclamación de conformidad con el artículo 155 inciso 2, o del promedio del consumo de los últimos cinco períodos Ley 142 de 1994, concepto DJ-0501 EPA E.S.P.</w:t>
      </w:r>
      <w:r w:rsidRPr="000F0516">
        <w:rPr>
          <w:rFonts w:ascii="Arial Narrow" w:hAnsi="Arial Narrow" w:cs="Tahoma"/>
          <w:szCs w:val="21"/>
          <w:lang w:eastAsia="es-ES"/>
        </w:rPr>
        <w:tab/>
      </w:r>
    </w:p>
    <w:p w:rsidR="000F0516" w:rsidRPr="000F0516" w:rsidRDefault="000F0516" w:rsidP="000F0516">
      <w:pPr>
        <w:spacing w:line="276" w:lineRule="auto"/>
        <w:rPr>
          <w:rFonts w:ascii="Arial Narrow" w:hAnsi="Arial Narrow" w:cs="Tahoma"/>
          <w:szCs w:val="21"/>
          <w:lang w:val="es-ES" w:eastAsia="x-none"/>
        </w:rPr>
      </w:pPr>
    </w:p>
    <w:p w:rsidR="000F0516" w:rsidRPr="000F0516" w:rsidRDefault="000F0516" w:rsidP="000F0516">
      <w:pPr>
        <w:spacing w:line="276" w:lineRule="auto"/>
        <w:rPr>
          <w:rFonts w:ascii="Arial Narrow" w:hAnsi="Arial Narrow" w:cs="Tahoma"/>
          <w:szCs w:val="21"/>
          <w:lang w:eastAsia="es-ES"/>
        </w:rPr>
      </w:pPr>
      <w:r w:rsidRPr="000F0516">
        <w:rPr>
          <w:rFonts w:ascii="Arial Narrow" w:hAnsi="Arial Narrow" w:cs="Tahoma"/>
          <w:szCs w:val="21"/>
          <w:lang w:eastAsia="es-ES"/>
        </w:rPr>
        <w:t>Dado en Armenia, Q., a los dos (02) días del mes de febrero de dos mil veintiséis (2026).</w:t>
      </w:r>
    </w:p>
    <w:p w:rsidR="000F0516" w:rsidRPr="000F0516" w:rsidRDefault="000F0516" w:rsidP="000F0516">
      <w:pPr>
        <w:spacing w:line="276" w:lineRule="auto"/>
        <w:rPr>
          <w:rFonts w:ascii="Arial Narrow" w:hAnsi="Arial Narrow" w:cs="Tahoma"/>
          <w:szCs w:val="21"/>
          <w:lang w:eastAsia="es-ES"/>
        </w:rPr>
      </w:pPr>
    </w:p>
    <w:p w:rsidR="000F0516" w:rsidRPr="000F0516" w:rsidRDefault="000F0516" w:rsidP="000F0516">
      <w:pPr>
        <w:keepNext/>
        <w:spacing w:line="276" w:lineRule="auto"/>
        <w:jc w:val="center"/>
        <w:outlineLvl w:val="2"/>
        <w:rPr>
          <w:rFonts w:ascii="Arial Narrow" w:hAnsi="Arial Narrow" w:cs="Tahoma"/>
          <w:b/>
          <w:szCs w:val="21"/>
          <w:lang w:eastAsia="es-ES"/>
        </w:rPr>
      </w:pPr>
      <w:r w:rsidRPr="000F0516">
        <w:rPr>
          <w:rFonts w:ascii="Arial Narrow" w:hAnsi="Arial Narrow" w:cs="Tahoma"/>
          <w:b/>
          <w:szCs w:val="21"/>
          <w:lang w:eastAsia="es-ES"/>
        </w:rPr>
        <w:t>NOTIFÍQUESE Y CÚMPLASE</w:t>
      </w:r>
    </w:p>
    <w:p w:rsidR="000F0516" w:rsidRPr="000F0516" w:rsidRDefault="000F0516" w:rsidP="000F0516">
      <w:pPr>
        <w:jc w:val="left"/>
        <w:rPr>
          <w:rFonts w:ascii="Times New Roman" w:hAnsi="Times New Roman" w:cs="Times New Roman"/>
          <w:sz w:val="28"/>
          <w:lang w:eastAsia="es-ES"/>
        </w:rPr>
      </w:pPr>
    </w:p>
    <w:p w:rsidR="000F0516" w:rsidRPr="000F0516" w:rsidRDefault="000F0516" w:rsidP="000F0516">
      <w:pPr>
        <w:jc w:val="left"/>
        <w:rPr>
          <w:rFonts w:ascii="Times New Roman" w:hAnsi="Times New Roman" w:cs="Times New Roman"/>
          <w:sz w:val="28"/>
          <w:lang w:eastAsia="es-ES"/>
        </w:rPr>
      </w:pPr>
    </w:p>
    <w:p w:rsidR="000F0516" w:rsidRPr="000F0516" w:rsidRDefault="000F0516" w:rsidP="000F0516">
      <w:pPr>
        <w:jc w:val="left"/>
        <w:rPr>
          <w:rFonts w:ascii="Times New Roman" w:hAnsi="Times New Roman" w:cs="Times New Roman"/>
          <w:sz w:val="28"/>
          <w:lang w:eastAsia="es-ES"/>
        </w:rPr>
      </w:pPr>
    </w:p>
    <w:p w:rsidR="000F0516" w:rsidRPr="000F0516" w:rsidRDefault="000F0516" w:rsidP="000F0516">
      <w:pPr>
        <w:spacing w:line="276" w:lineRule="auto"/>
        <w:jc w:val="center"/>
        <w:rPr>
          <w:rFonts w:ascii="Arial Narrow" w:hAnsi="Arial Narrow" w:cs="Times New Roman"/>
          <w:b/>
          <w:noProof/>
          <w:color w:val="0D0D0D"/>
          <w:szCs w:val="21"/>
          <w:lang w:eastAsia="es-CO"/>
        </w:rPr>
      </w:pPr>
      <w:r w:rsidRPr="000F0516">
        <w:rPr>
          <w:rFonts w:ascii="Arial Narrow" w:hAnsi="Arial Narrow" w:cs="Times New Roman"/>
          <w:b/>
          <w:noProof/>
          <w:color w:val="0D0D0D"/>
          <w:szCs w:val="21"/>
          <w:lang w:eastAsia="es-CO"/>
        </w:rPr>
        <w:t xml:space="preserve">JOSE FRANCINED HERNANDEZ CALDERON </w:t>
      </w:r>
    </w:p>
    <w:p w:rsidR="000F0516" w:rsidRPr="000F0516" w:rsidRDefault="000F0516" w:rsidP="000F0516">
      <w:pPr>
        <w:spacing w:line="276" w:lineRule="auto"/>
        <w:jc w:val="center"/>
        <w:rPr>
          <w:rFonts w:ascii="Arial Narrow" w:hAnsi="Arial Narrow" w:cs="Tahoma"/>
          <w:color w:val="0D0D0D"/>
          <w:szCs w:val="21"/>
          <w:lang w:val="es-ES" w:eastAsia="es-ES"/>
        </w:rPr>
      </w:pPr>
      <w:r w:rsidRPr="000F0516">
        <w:rPr>
          <w:rFonts w:ascii="Arial Narrow" w:hAnsi="Arial Narrow" w:cs="Tahoma"/>
          <w:color w:val="0D0D0D"/>
          <w:szCs w:val="21"/>
          <w:lang w:val="es-ES" w:eastAsia="es-ES"/>
        </w:rPr>
        <w:t xml:space="preserve">Director Comercial </w:t>
      </w:r>
    </w:p>
    <w:p w:rsidR="000F0516" w:rsidRPr="000F0516" w:rsidRDefault="000F0516" w:rsidP="000F0516">
      <w:pPr>
        <w:spacing w:line="276" w:lineRule="auto"/>
        <w:jc w:val="center"/>
        <w:rPr>
          <w:rFonts w:ascii="Arial Narrow" w:hAnsi="Arial Narrow" w:cs="Tahoma"/>
          <w:color w:val="0D0D0D"/>
          <w:szCs w:val="21"/>
          <w:lang w:val="es-ES" w:eastAsia="es-ES"/>
        </w:rPr>
      </w:pPr>
      <w:r w:rsidRPr="000F0516">
        <w:rPr>
          <w:rFonts w:ascii="Arial Narrow" w:hAnsi="Arial Narrow" w:cs="Tahoma"/>
          <w:color w:val="0D0D0D"/>
          <w:szCs w:val="21"/>
          <w:lang w:val="es-ES" w:eastAsia="es-ES"/>
        </w:rPr>
        <w:t>EPA ESP</w:t>
      </w:r>
    </w:p>
    <w:p w:rsidR="000F0516" w:rsidRPr="000F0516" w:rsidRDefault="000F0516" w:rsidP="000F0516">
      <w:pPr>
        <w:spacing w:line="276" w:lineRule="auto"/>
        <w:jc w:val="center"/>
        <w:rPr>
          <w:rFonts w:ascii="Arial Narrow" w:hAnsi="Arial Narrow" w:cs="Tahoma"/>
          <w:color w:val="0D0D0D"/>
          <w:sz w:val="20"/>
          <w:szCs w:val="18"/>
          <w:lang w:val="es-ES" w:eastAsia="es-ES"/>
        </w:rPr>
      </w:pPr>
    </w:p>
    <w:p w:rsidR="000F0516" w:rsidRPr="000F0516" w:rsidRDefault="000F0516" w:rsidP="000F0516">
      <w:pPr>
        <w:rPr>
          <w:rFonts w:ascii="Arial Narrow" w:hAnsi="Arial Narrow" w:cs="Tahoma"/>
          <w:color w:val="0D0D0D"/>
          <w:sz w:val="16"/>
          <w:szCs w:val="18"/>
          <w:lang w:val="es-ES" w:eastAsia="es-ES"/>
        </w:rPr>
      </w:pPr>
      <w:r w:rsidRPr="000F0516">
        <w:rPr>
          <w:rFonts w:ascii="Arial Narrow" w:hAnsi="Arial Narrow" w:cs="Tahoma"/>
          <w:color w:val="0D0D0D"/>
          <w:sz w:val="16"/>
          <w:szCs w:val="18"/>
          <w:lang w:val="es-ES" w:eastAsia="es-ES"/>
        </w:rPr>
        <w:t>Elaboró: Valentina Campuzano Zuluaga – Abogada Contratista</w:t>
      </w:r>
    </w:p>
    <w:p w:rsidR="000F0516" w:rsidRPr="000F0516" w:rsidRDefault="000F0516" w:rsidP="000F0516">
      <w:pPr>
        <w:spacing w:line="276" w:lineRule="auto"/>
        <w:rPr>
          <w:rFonts w:ascii="Arial Narrow" w:hAnsi="Arial Narrow" w:cs="Tahoma"/>
          <w:color w:val="0D0D0D"/>
          <w:sz w:val="16"/>
          <w:szCs w:val="21"/>
          <w:lang w:val="es-ES" w:eastAsia="es-ES"/>
        </w:rPr>
      </w:pPr>
      <w:r w:rsidRPr="000F0516">
        <w:rPr>
          <w:rFonts w:ascii="Arial Narrow" w:hAnsi="Arial Narrow" w:cs="Tahoma"/>
          <w:sz w:val="16"/>
          <w:lang w:eastAsia="es-ES"/>
        </w:rPr>
        <w:t xml:space="preserve">Revisó: Luz Adriana Cardona – Profesional especializado II </w:t>
      </w:r>
    </w:p>
    <w:p w:rsidR="000F0516" w:rsidRPr="000F0516" w:rsidRDefault="000F0516" w:rsidP="000F0516">
      <w:pPr>
        <w:spacing w:line="276" w:lineRule="auto"/>
        <w:jc w:val="left"/>
        <w:rPr>
          <w:rFonts w:ascii="Arial Narrow" w:hAnsi="Arial Narrow" w:cs="Times New Roman"/>
          <w:sz w:val="28"/>
          <w:lang w:eastAsia="es-ES"/>
        </w:rPr>
      </w:pPr>
    </w:p>
    <w:p w:rsidR="000F0516" w:rsidRPr="000F0516" w:rsidRDefault="000F0516" w:rsidP="000F0516">
      <w:pPr>
        <w:spacing w:line="276" w:lineRule="auto"/>
        <w:jc w:val="left"/>
        <w:rPr>
          <w:rFonts w:ascii="Arial Narrow" w:hAnsi="Arial Narrow" w:cs="Times New Roman"/>
          <w:sz w:val="24"/>
          <w:lang w:eastAsia="es-ES"/>
        </w:rPr>
      </w:pPr>
    </w:p>
    <w:p w:rsidR="005E54C1" w:rsidRDefault="005E54C1"/>
    <w:p w:rsidR="005E54C1" w:rsidRDefault="005E54C1"/>
    <w:p w:rsidR="005E54C1" w:rsidRDefault="005E54C1" w:rsidP="005E54C1">
      <w:pPr>
        <w:rPr>
          <w:sz w:val="18"/>
        </w:rPr>
      </w:pPr>
    </w:p>
    <w:p w:rsidR="005E54C1" w:rsidRDefault="005E54C1" w:rsidP="005E54C1"/>
    <w:p w:rsidR="005E54C1" w:rsidRDefault="005E54C1"/>
    <w:sectPr w:rsidR="005E54C1">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F0516">
      <w:r>
        <w:separator/>
      </w:r>
    </w:p>
  </w:endnote>
  <w:endnote w:type="continuationSeparator" w:id="0">
    <w:p w:rsidR="00000000" w:rsidRDefault="000F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F0516">
      <w:r>
        <w:separator/>
      </w:r>
    </w:p>
  </w:footnote>
  <w:footnote w:type="continuationSeparator" w:id="0">
    <w:p w:rsidR="00000000" w:rsidRDefault="000F0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E91" w:rsidRDefault="006C6ADA">
    <w:pPr>
      <w:pStyle w:val="Encabezado"/>
    </w:pPr>
    <w:r>
      <w:rPr>
        <w:noProof/>
        <w:lang w:eastAsia="es-CO"/>
      </w:rPr>
      <w:drawing>
        <wp:anchor distT="0" distB="0" distL="114300" distR="114300" simplePos="0" relativeHeight="251659264" behindDoc="1" locked="0" layoutInCell="1" allowOverlap="1" wp14:anchorId="155C4241" wp14:editId="0F667475">
          <wp:simplePos x="0" y="0"/>
          <wp:positionH relativeFrom="column">
            <wp:posOffset>-1184910</wp:posOffset>
          </wp:positionH>
          <wp:positionV relativeFrom="paragraph">
            <wp:posOffset>-436880</wp:posOffset>
          </wp:positionV>
          <wp:extent cx="7856039" cy="1017422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1242" t="1204" b="751"/>
                  <a:stretch>
                    <a:fillRect/>
                  </a:stretch>
                </pic:blipFill>
                <pic:spPr bwMode="auto">
                  <a:xfrm>
                    <a:off x="0" y="0"/>
                    <a:ext cx="7856039" cy="101742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7C9B"/>
    <w:multiLevelType w:val="hybridMultilevel"/>
    <w:tmpl w:val="8E0025C6"/>
    <w:lvl w:ilvl="0" w:tplc="A3A4532A">
      <w:start w:val="1"/>
      <w:numFmt w:val="decimal"/>
      <w:lvlText w:val="%1."/>
      <w:lvlJc w:val="left"/>
      <w:pPr>
        <w:ind w:left="720" w:hanging="360"/>
      </w:pPr>
      <w:rPr>
        <w:rFonts w:cs="Arial"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A654284"/>
    <w:multiLevelType w:val="hybridMultilevel"/>
    <w:tmpl w:val="3D786D54"/>
    <w:lvl w:ilvl="0" w:tplc="4C62992C">
      <w:start w:val="1"/>
      <w:numFmt w:val="decimal"/>
      <w:lvlText w:val="%1."/>
      <w:lvlJc w:val="left"/>
      <w:pPr>
        <w:ind w:left="720" w:hanging="360"/>
      </w:pPr>
      <w:rPr>
        <w:rFonts w:ascii="Arial Narrow" w:hAnsi="Arial Narrow" w:cs="Arial" w:hint="default"/>
        <w:color w:val="0D0D0D" w:themeColor="text1" w:themeTint="F2"/>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CF9"/>
    <w:rsid w:val="000F0516"/>
    <w:rsid w:val="00533B0D"/>
    <w:rsid w:val="005E54C1"/>
    <w:rsid w:val="00676CF9"/>
    <w:rsid w:val="006C6ADA"/>
    <w:rsid w:val="007E54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F9"/>
    <w:pPr>
      <w:spacing w:after="0" w:line="240" w:lineRule="auto"/>
      <w:jc w:val="both"/>
    </w:pPr>
    <w:rPr>
      <w:rFonts w:ascii="Calibri" w:eastAsia="Times New Roman" w:hAnsi="Calibri" w:cs="Calibri"/>
    </w:rPr>
  </w:style>
  <w:style w:type="paragraph" w:styleId="Ttulo1">
    <w:name w:val="heading 1"/>
    <w:basedOn w:val="Normal"/>
    <w:next w:val="Normal"/>
    <w:link w:val="Ttulo1Car"/>
    <w:qFormat/>
    <w:rsid w:val="00676CF9"/>
    <w:pPr>
      <w:keepNext/>
      <w:jc w:val="left"/>
      <w:outlineLvl w:val="0"/>
    </w:pPr>
    <w:rPr>
      <w:rFonts w:ascii="Arial" w:hAnsi="Arial" w:cs="Times New Roman"/>
      <w:b/>
      <w:sz w:val="24"/>
      <w:szCs w:val="20"/>
      <w:lang w:eastAsia="es-ES"/>
    </w:rPr>
  </w:style>
  <w:style w:type="paragraph" w:styleId="Ttulo2">
    <w:name w:val="heading 2"/>
    <w:basedOn w:val="Normal"/>
    <w:next w:val="Normal"/>
    <w:link w:val="Ttulo2Car"/>
    <w:uiPriority w:val="9"/>
    <w:semiHidden/>
    <w:unhideWhenUsed/>
    <w:qFormat/>
    <w:rsid w:val="000F05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F0516"/>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6CF9"/>
    <w:rPr>
      <w:rFonts w:ascii="Arial" w:eastAsia="Times New Roman" w:hAnsi="Arial" w:cs="Times New Roman"/>
      <w:b/>
      <w:sz w:val="24"/>
      <w:szCs w:val="20"/>
      <w:lang w:eastAsia="es-ES"/>
    </w:rPr>
  </w:style>
  <w:style w:type="paragraph" w:styleId="Sinespaciado">
    <w:name w:val="No Spacing"/>
    <w:uiPriority w:val="1"/>
    <w:qFormat/>
    <w:rsid w:val="00676CF9"/>
    <w:pPr>
      <w:spacing w:after="0" w:line="240" w:lineRule="auto"/>
    </w:pPr>
  </w:style>
  <w:style w:type="paragraph" w:styleId="Encabezado">
    <w:name w:val="header"/>
    <w:basedOn w:val="Normal"/>
    <w:link w:val="EncabezadoCar"/>
    <w:uiPriority w:val="99"/>
    <w:unhideWhenUsed/>
    <w:rsid w:val="00676CF9"/>
    <w:pPr>
      <w:tabs>
        <w:tab w:val="center" w:pos="4419"/>
        <w:tab w:val="right" w:pos="8838"/>
      </w:tabs>
    </w:pPr>
  </w:style>
  <w:style w:type="character" w:customStyle="1" w:styleId="EncabezadoCar">
    <w:name w:val="Encabezado Car"/>
    <w:basedOn w:val="Fuentedeprrafopredeter"/>
    <w:link w:val="Encabezado"/>
    <w:uiPriority w:val="99"/>
    <w:rsid w:val="00676CF9"/>
    <w:rPr>
      <w:rFonts w:ascii="Calibri" w:eastAsia="Times New Roman" w:hAnsi="Calibri" w:cs="Calibri"/>
    </w:rPr>
  </w:style>
  <w:style w:type="paragraph" w:styleId="Textodeglobo">
    <w:name w:val="Balloon Text"/>
    <w:basedOn w:val="Normal"/>
    <w:link w:val="TextodegloboCar"/>
    <w:uiPriority w:val="99"/>
    <w:semiHidden/>
    <w:unhideWhenUsed/>
    <w:rsid w:val="00676CF9"/>
    <w:rPr>
      <w:rFonts w:ascii="Tahoma" w:hAnsi="Tahoma" w:cs="Tahoma"/>
      <w:sz w:val="16"/>
      <w:szCs w:val="16"/>
    </w:rPr>
  </w:style>
  <w:style w:type="character" w:customStyle="1" w:styleId="TextodegloboCar">
    <w:name w:val="Texto de globo Car"/>
    <w:basedOn w:val="Fuentedeprrafopredeter"/>
    <w:link w:val="Textodeglobo"/>
    <w:uiPriority w:val="99"/>
    <w:semiHidden/>
    <w:rsid w:val="00676CF9"/>
    <w:rPr>
      <w:rFonts w:ascii="Tahoma" w:eastAsia="Times New Roman" w:hAnsi="Tahoma" w:cs="Tahoma"/>
      <w:sz w:val="16"/>
      <w:szCs w:val="16"/>
    </w:rPr>
  </w:style>
  <w:style w:type="paragraph" w:styleId="Prrafodelista">
    <w:name w:val="List Paragraph"/>
    <w:basedOn w:val="Normal"/>
    <w:uiPriority w:val="34"/>
    <w:qFormat/>
    <w:rsid w:val="005E54C1"/>
    <w:pPr>
      <w:ind w:left="720"/>
      <w:contextualSpacing/>
      <w:jc w:val="left"/>
    </w:pPr>
    <w:rPr>
      <w:rFonts w:ascii="Tahoma" w:hAnsi="Tahoma" w:cs="Tahoma"/>
      <w:sz w:val="24"/>
      <w:szCs w:val="24"/>
      <w:lang w:val="es-ES" w:eastAsia="es-ES"/>
    </w:rPr>
  </w:style>
  <w:style w:type="character" w:customStyle="1" w:styleId="Ttulo2Car">
    <w:name w:val="Título 2 Car"/>
    <w:basedOn w:val="Fuentedeprrafopredeter"/>
    <w:link w:val="Ttulo2"/>
    <w:uiPriority w:val="9"/>
    <w:semiHidden/>
    <w:rsid w:val="000F051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F051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F9"/>
    <w:pPr>
      <w:spacing w:after="0" w:line="240" w:lineRule="auto"/>
      <w:jc w:val="both"/>
    </w:pPr>
    <w:rPr>
      <w:rFonts w:ascii="Calibri" w:eastAsia="Times New Roman" w:hAnsi="Calibri" w:cs="Calibri"/>
    </w:rPr>
  </w:style>
  <w:style w:type="paragraph" w:styleId="Ttulo1">
    <w:name w:val="heading 1"/>
    <w:basedOn w:val="Normal"/>
    <w:next w:val="Normal"/>
    <w:link w:val="Ttulo1Car"/>
    <w:qFormat/>
    <w:rsid w:val="00676CF9"/>
    <w:pPr>
      <w:keepNext/>
      <w:jc w:val="left"/>
      <w:outlineLvl w:val="0"/>
    </w:pPr>
    <w:rPr>
      <w:rFonts w:ascii="Arial" w:hAnsi="Arial" w:cs="Times New Roman"/>
      <w:b/>
      <w:sz w:val="24"/>
      <w:szCs w:val="20"/>
      <w:lang w:eastAsia="es-ES"/>
    </w:rPr>
  </w:style>
  <w:style w:type="paragraph" w:styleId="Ttulo2">
    <w:name w:val="heading 2"/>
    <w:basedOn w:val="Normal"/>
    <w:next w:val="Normal"/>
    <w:link w:val="Ttulo2Car"/>
    <w:uiPriority w:val="9"/>
    <w:semiHidden/>
    <w:unhideWhenUsed/>
    <w:qFormat/>
    <w:rsid w:val="000F051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F0516"/>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6CF9"/>
    <w:rPr>
      <w:rFonts w:ascii="Arial" w:eastAsia="Times New Roman" w:hAnsi="Arial" w:cs="Times New Roman"/>
      <w:b/>
      <w:sz w:val="24"/>
      <w:szCs w:val="20"/>
      <w:lang w:eastAsia="es-ES"/>
    </w:rPr>
  </w:style>
  <w:style w:type="paragraph" w:styleId="Sinespaciado">
    <w:name w:val="No Spacing"/>
    <w:uiPriority w:val="1"/>
    <w:qFormat/>
    <w:rsid w:val="00676CF9"/>
    <w:pPr>
      <w:spacing w:after="0" w:line="240" w:lineRule="auto"/>
    </w:pPr>
  </w:style>
  <w:style w:type="paragraph" w:styleId="Encabezado">
    <w:name w:val="header"/>
    <w:basedOn w:val="Normal"/>
    <w:link w:val="EncabezadoCar"/>
    <w:uiPriority w:val="99"/>
    <w:unhideWhenUsed/>
    <w:rsid w:val="00676CF9"/>
    <w:pPr>
      <w:tabs>
        <w:tab w:val="center" w:pos="4419"/>
        <w:tab w:val="right" w:pos="8838"/>
      </w:tabs>
    </w:pPr>
  </w:style>
  <w:style w:type="character" w:customStyle="1" w:styleId="EncabezadoCar">
    <w:name w:val="Encabezado Car"/>
    <w:basedOn w:val="Fuentedeprrafopredeter"/>
    <w:link w:val="Encabezado"/>
    <w:uiPriority w:val="99"/>
    <w:rsid w:val="00676CF9"/>
    <w:rPr>
      <w:rFonts w:ascii="Calibri" w:eastAsia="Times New Roman" w:hAnsi="Calibri" w:cs="Calibri"/>
    </w:rPr>
  </w:style>
  <w:style w:type="paragraph" w:styleId="Textodeglobo">
    <w:name w:val="Balloon Text"/>
    <w:basedOn w:val="Normal"/>
    <w:link w:val="TextodegloboCar"/>
    <w:uiPriority w:val="99"/>
    <w:semiHidden/>
    <w:unhideWhenUsed/>
    <w:rsid w:val="00676CF9"/>
    <w:rPr>
      <w:rFonts w:ascii="Tahoma" w:hAnsi="Tahoma" w:cs="Tahoma"/>
      <w:sz w:val="16"/>
      <w:szCs w:val="16"/>
    </w:rPr>
  </w:style>
  <w:style w:type="character" w:customStyle="1" w:styleId="TextodegloboCar">
    <w:name w:val="Texto de globo Car"/>
    <w:basedOn w:val="Fuentedeprrafopredeter"/>
    <w:link w:val="Textodeglobo"/>
    <w:uiPriority w:val="99"/>
    <w:semiHidden/>
    <w:rsid w:val="00676CF9"/>
    <w:rPr>
      <w:rFonts w:ascii="Tahoma" w:eastAsia="Times New Roman" w:hAnsi="Tahoma" w:cs="Tahoma"/>
      <w:sz w:val="16"/>
      <w:szCs w:val="16"/>
    </w:rPr>
  </w:style>
  <w:style w:type="paragraph" w:styleId="Prrafodelista">
    <w:name w:val="List Paragraph"/>
    <w:basedOn w:val="Normal"/>
    <w:uiPriority w:val="34"/>
    <w:qFormat/>
    <w:rsid w:val="005E54C1"/>
    <w:pPr>
      <w:ind w:left="720"/>
      <w:contextualSpacing/>
      <w:jc w:val="left"/>
    </w:pPr>
    <w:rPr>
      <w:rFonts w:ascii="Tahoma" w:hAnsi="Tahoma" w:cs="Tahoma"/>
      <w:sz w:val="24"/>
      <w:szCs w:val="24"/>
      <w:lang w:val="es-ES" w:eastAsia="es-ES"/>
    </w:rPr>
  </w:style>
  <w:style w:type="character" w:customStyle="1" w:styleId="Ttulo2Car">
    <w:name w:val="Título 2 Car"/>
    <w:basedOn w:val="Fuentedeprrafopredeter"/>
    <w:link w:val="Ttulo2"/>
    <w:uiPriority w:val="9"/>
    <w:semiHidden/>
    <w:rsid w:val="000F0516"/>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F0516"/>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tencionalciudadano@epa.gov.co" TargetMode="Externa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1275</Words>
  <Characters>7016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Apoyo Cartera 3</dc:creator>
  <cp:lastModifiedBy>Pqr escritos</cp:lastModifiedBy>
  <cp:revision>2</cp:revision>
  <cp:lastPrinted>2026-02-11T14:51:00Z</cp:lastPrinted>
  <dcterms:created xsi:type="dcterms:W3CDTF">2026-02-16T16:29:00Z</dcterms:created>
  <dcterms:modified xsi:type="dcterms:W3CDTF">2026-02-16T16:29:00Z</dcterms:modified>
</cp:coreProperties>
</file>