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D9E" w:rsidRDefault="00F23D9E" w:rsidP="00F23D9E">
      <w:pPr>
        <w:spacing w:after="0"/>
        <w:rPr>
          <w:rFonts w:ascii="Arial Narrow" w:hAnsi="Arial Narrow"/>
          <w:b/>
        </w:rPr>
      </w:pPr>
    </w:p>
    <w:p w:rsidR="00F23D9E" w:rsidRDefault="00F23D9E" w:rsidP="00F23D9E">
      <w:pPr>
        <w:spacing w:after="0"/>
        <w:rPr>
          <w:rFonts w:ascii="Arial Narrow" w:hAnsi="Arial Narrow"/>
          <w:b/>
        </w:rPr>
      </w:pPr>
    </w:p>
    <w:p w:rsidR="00F23D9E" w:rsidRDefault="00F23D9E" w:rsidP="00F23D9E">
      <w:pPr>
        <w:spacing w:after="0"/>
        <w:rPr>
          <w:rFonts w:ascii="Arial Narrow" w:hAnsi="Arial Narrow"/>
          <w:b/>
        </w:rPr>
      </w:pPr>
      <w:r>
        <w:rPr>
          <w:rFonts w:ascii="Arial Narrow" w:hAnsi="Arial Narrow"/>
          <w:b/>
        </w:rPr>
        <w:t xml:space="preserve">PQRDS- </w:t>
      </w:r>
      <w:r w:rsidR="00C20113">
        <w:rPr>
          <w:rFonts w:ascii="Arial Narrow" w:hAnsi="Arial Narrow"/>
          <w:b/>
        </w:rPr>
        <w:t>2799</w:t>
      </w:r>
    </w:p>
    <w:p w:rsidR="00F23D9E" w:rsidRDefault="00F23D9E" w:rsidP="00F23D9E">
      <w:pPr>
        <w:spacing w:after="0"/>
        <w:rPr>
          <w:rFonts w:ascii="Arial Narrow" w:hAnsi="Arial Narrow"/>
          <w:b/>
        </w:rPr>
      </w:pPr>
    </w:p>
    <w:p w:rsidR="00F23D9E" w:rsidRDefault="00F23D9E" w:rsidP="00F23D9E">
      <w:pPr>
        <w:spacing w:after="0"/>
        <w:rPr>
          <w:rFonts w:ascii="Arial Narrow" w:hAnsi="Arial Narrow"/>
          <w:b/>
        </w:rPr>
      </w:pPr>
    </w:p>
    <w:p w:rsidR="00F23D9E" w:rsidRPr="00AE0E28" w:rsidRDefault="00F23D9E" w:rsidP="00F23D9E">
      <w:pPr>
        <w:spacing w:after="0"/>
        <w:rPr>
          <w:rFonts w:ascii="Arial Narrow" w:hAnsi="Arial Narrow"/>
          <w:b/>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F23D9E" w:rsidRDefault="00F23D9E" w:rsidP="00F23D9E">
      <w:pPr>
        <w:spacing w:after="0"/>
        <w:rPr>
          <w:rFonts w:ascii="Arial Narrow" w:hAnsi="Arial Narrow"/>
        </w:rPr>
      </w:pPr>
      <w:r>
        <w:rPr>
          <w:rFonts w:ascii="Arial Narrow" w:hAnsi="Arial Narrow"/>
        </w:rPr>
        <w:t>Señor</w:t>
      </w:r>
      <w:r w:rsidR="00C153ED">
        <w:rPr>
          <w:rFonts w:ascii="Arial Narrow" w:hAnsi="Arial Narrow"/>
        </w:rPr>
        <w:t>,</w:t>
      </w:r>
    </w:p>
    <w:p w:rsidR="00F23D9E" w:rsidRDefault="001748F6" w:rsidP="00F23D9E">
      <w:pPr>
        <w:spacing w:after="0"/>
        <w:rPr>
          <w:rFonts w:ascii="Arial Narrow" w:hAnsi="Arial Narrow"/>
          <w:b/>
        </w:rPr>
      </w:pPr>
      <w:r>
        <w:rPr>
          <w:rFonts w:ascii="Arial Narrow" w:hAnsi="Arial Narrow"/>
          <w:b/>
        </w:rPr>
        <w:t xml:space="preserve">FABIÁN  GARCIA  </w:t>
      </w:r>
    </w:p>
    <w:p w:rsidR="00F23D9E" w:rsidRPr="00D65BFB" w:rsidRDefault="001748F6" w:rsidP="00F23D9E">
      <w:pPr>
        <w:spacing w:after="0"/>
        <w:rPr>
          <w:rFonts w:ascii="Arial Narrow" w:hAnsi="Arial Narrow"/>
          <w:b/>
        </w:rPr>
      </w:pPr>
      <w:r w:rsidRPr="00D65BFB">
        <w:rPr>
          <w:rFonts w:ascii="Arial Narrow" w:hAnsi="Arial Narrow"/>
          <w:b/>
        </w:rPr>
        <w:t>EDIFICIO OZONO TORRE 2 APTO  105</w:t>
      </w:r>
    </w:p>
    <w:p w:rsidR="00F23D9E" w:rsidRDefault="00F23D9E" w:rsidP="00F23D9E">
      <w:pPr>
        <w:spacing w:after="0"/>
        <w:rPr>
          <w:rFonts w:ascii="Arial Narrow" w:hAnsi="Arial Narrow"/>
        </w:rPr>
      </w:pPr>
      <w:r>
        <w:rPr>
          <w:rFonts w:ascii="Arial Narrow" w:hAnsi="Arial Narrow"/>
        </w:rPr>
        <w:t>Armenia, Quindío.</w:t>
      </w:r>
    </w:p>
    <w:p w:rsidR="00F23D9E" w:rsidRDefault="00F23D9E" w:rsidP="00F23D9E">
      <w:pPr>
        <w:spacing w:after="0"/>
        <w:rPr>
          <w:rFonts w:ascii="Arial Narrow" w:hAnsi="Arial Narrow"/>
        </w:rPr>
      </w:pPr>
    </w:p>
    <w:p w:rsidR="00F23D9E" w:rsidRDefault="00F23D9E" w:rsidP="00F23D9E">
      <w:pPr>
        <w:spacing w:after="0"/>
        <w:rPr>
          <w:rFonts w:ascii="Arial Narrow" w:hAnsi="Arial Narrow"/>
        </w:rPr>
      </w:pPr>
    </w:p>
    <w:p w:rsidR="00F23D9E" w:rsidRDefault="00F23D9E" w:rsidP="00F23D9E">
      <w:pPr>
        <w:spacing w:after="0"/>
        <w:rPr>
          <w:rFonts w:ascii="Arial Narrow" w:hAnsi="Arial Narrow"/>
        </w:rPr>
      </w:pPr>
    </w:p>
    <w:p w:rsidR="00AE0E28" w:rsidRPr="00511065" w:rsidRDefault="00AE0E28" w:rsidP="00511065">
      <w:pPr>
        <w:jc w:val="both"/>
        <w:rPr>
          <w:rFonts w:ascii="Tahoma" w:eastAsia="Times New Roman" w:hAnsi="Tahoma" w:cs="Tahoma"/>
          <w:lang w:eastAsia="es-ES"/>
        </w:rPr>
      </w:pPr>
      <w:r w:rsidRPr="00511065">
        <w:rPr>
          <w:rFonts w:ascii="Tahoma" w:eastAsia="Times New Roman" w:hAnsi="Tahoma" w:cs="Tahoma"/>
          <w:lang w:eastAsia="es-ES"/>
        </w:rPr>
        <w:t>Cordial Saludo,</w:t>
      </w:r>
    </w:p>
    <w:p w:rsidR="00AE0E28" w:rsidRPr="00511065" w:rsidRDefault="00AE0E28" w:rsidP="00511065">
      <w:pPr>
        <w:jc w:val="both"/>
        <w:rPr>
          <w:rFonts w:ascii="Tahoma" w:eastAsia="Times New Roman" w:hAnsi="Tahoma" w:cs="Tahoma"/>
          <w:lang w:eastAsia="es-ES"/>
        </w:rPr>
      </w:pPr>
    </w:p>
    <w:p w:rsidR="00AE0E28" w:rsidRDefault="00AE0E28" w:rsidP="00511065">
      <w:pPr>
        <w:jc w:val="both"/>
        <w:rPr>
          <w:rFonts w:ascii="Arial Narrow" w:hAnsi="Arial Narrow" w:cs="Tahoma"/>
        </w:rPr>
      </w:pPr>
      <w:r w:rsidRPr="00511065">
        <w:rPr>
          <w:rFonts w:ascii="Tahoma" w:eastAsia="Times New Roman" w:hAnsi="Tahoma" w:cs="Tahoma"/>
          <w:lang w:eastAsia="es-ES"/>
        </w:rPr>
        <w:t>Por medio de la presente, Empresas Publicas de Armenia E</w:t>
      </w:r>
      <w:r w:rsidR="00C153ED" w:rsidRPr="00511065">
        <w:rPr>
          <w:rFonts w:ascii="Tahoma" w:eastAsia="Times New Roman" w:hAnsi="Tahoma" w:cs="Tahoma"/>
          <w:lang w:eastAsia="es-ES"/>
        </w:rPr>
        <w:t>.</w:t>
      </w:r>
      <w:r w:rsidRPr="00511065">
        <w:rPr>
          <w:rFonts w:ascii="Tahoma" w:eastAsia="Times New Roman" w:hAnsi="Tahoma" w:cs="Tahoma"/>
          <w:lang w:eastAsia="es-ES"/>
        </w:rPr>
        <w:t>S</w:t>
      </w:r>
      <w:r w:rsidR="00C153ED" w:rsidRPr="00511065">
        <w:rPr>
          <w:rFonts w:ascii="Tahoma" w:eastAsia="Times New Roman" w:hAnsi="Tahoma" w:cs="Tahoma"/>
          <w:lang w:eastAsia="es-ES"/>
        </w:rPr>
        <w:t>.</w:t>
      </w:r>
      <w:r w:rsidRPr="00511065">
        <w:rPr>
          <w:rFonts w:ascii="Tahoma" w:eastAsia="Times New Roman" w:hAnsi="Tahoma" w:cs="Tahoma"/>
          <w:lang w:eastAsia="es-ES"/>
        </w:rPr>
        <w:t>P</w:t>
      </w:r>
      <w:r w:rsidR="00C153ED" w:rsidRPr="00511065">
        <w:rPr>
          <w:rFonts w:ascii="Tahoma" w:eastAsia="Times New Roman" w:hAnsi="Tahoma" w:cs="Tahoma"/>
          <w:lang w:eastAsia="es-ES"/>
        </w:rPr>
        <w:t>.</w:t>
      </w:r>
      <w:r w:rsidRPr="00511065">
        <w:rPr>
          <w:rFonts w:ascii="Tahoma" w:eastAsia="Times New Roman" w:hAnsi="Tahoma" w:cs="Tahoma"/>
          <w:lang w:eastAsia="es-ES"/>
        </w:rPr>
        <w:t xml:space="preserve"> le manifiesta lo siguiente</w:t>
      </w:r>
      <w:r>
        <w:rPr>
          <w:rFonts w:ascii="Arial Narrow" w:hAnsi="Arial Narrow" w:cs="Tahoma"/>
        </w:rPr>
        <w:t>:</w:t>
      </w:r>
    </w:p>
    <w:p w:rsidR="00AE0E28" w:rsidRDefault="00AE0E28" w:rsidP="00D01C6A">
      <w:pPr>
        <w:pStyle w:val="Textoindependiente"/>
        <w:jc w:val="left"/>
        <w:rPr>
          <w:rFonts w:ascii="Arial Narrow" w:hAnsi="Arial Narrow" w:cs="Tahoma"/>
          <w:sz w:val="22"/>
          <w:szCs w:val="22"/>
        </w:rPr>
      </w:pPr>
      <w:r w:rsidRPr="00DF4332">
        <w:rPr>
          <w:rFonts w:ascii="Arial Narrow" w:hAnsi="Arial Narrow" w:cs="Tahoma"/>
          <w:sz w:val="22"/>
          <w:szCs w:val="22"/>
        </w:rPr>
        <w:t xml:space="preserve"> </w:t>
      </w:r>
    </w:p>
    <w:p w:rsidR="00602A10" w:rsidRPr="000B7378" w:rsidRDefault="00602A10" w:rsidP="00602A10">
      <w:pPr>
        <w:pStyle w:val="Textoindependiente"/>
        <w:numPr>
          <w:ilvl w:val="0"/>
          <w:numId w:val="1"/>
        </w:numPr>
        <w:tabs>
          <w:tab w:val="left" w:pos="1683"/>
        </w:tabs>
        <w:spacing w:line="360" w:lineRule="auto"/>
        <w:rPr>
          <w:rFonts w:ascii="Tahoma" w:hAnsi="Tahoma" w:cs="Tahoma"/>
          <w:sz w:val="20"/>
        </w:rPr>
      </w:pPr>
      <w:r w:rsidRPr="000B7378">
        <w:rPr>
          <w:rFonts w:ascii="Tahoma" w:hAnsi="Tahoma" w:cs="Tahoma"/>
          <w:sz w:val="22"/>
          <w:szCs w:val="22"/>
        </w:rPr>
        <w:t xml:space="preserve">Que </w:t>
      </w:r>
      <w:r>
        <w:rPr>
          <w:rFonts w:ascii="Tahoma" w:hAnsi="Tahoma" w:cs="Tahoma"/>
          <w:sz w:val="22"/>
          <w:szCs w:val="22"/>
        </w:rPr>
        <w:t xml:space="preserve">El </w:t>
      </w:r>
      <w:r w:rsidR="00FA4271">
        <w:rPr>
          <w:rFonts w:ascii="Tahoma" w:hAnsi="Tahoma" w:cs="Tahoma"/>
          <w:sz w:val="22"/>
          <w:szCs w:val="22"/>
        </w:rPr>
        <w:t>predio,</w:t>
      </w:r>
      <w:r w:rsidRPr="000B7378">
        <w:rPr>
          <w:rFonts w:ascii="Tahoma" w:hAnsi="Tahoma" w:cs="Tahoma"/>
          <w:b/>
          <w:sz w:val="22"/>
          <w:szCs w:val="22"/>
        </w:rPr>
        <w:t xml:space="preserve"> </w:t>
      </w:r>
      <w:r w:rsidR="00511065">
        <w:rPr>
          <w:rFonts w:ascii="Tahoma" w:hAnsi="Tahoma" w:cs="Tahoma"/>
          <w:sz w:val="22"/>
          <w:szCs w:val="22"/>
        </w:rPr>
        <w:t>identificado</w:t>
      </w:r>
      <w:r>
        <w:rPr>
          <w:rFonts w:ascii="Tahoma" w:hAnsi="Tahoma" w:cs="Tahoma"/>
          <w:sz w:val="22"/>
          <w:szCs w:val="22"/>
        </w:rPr>
        <w:t xml:space="preserve"> con </w:t>
      </w:r>
      <w:r w:rsidR="00FA4271">
        <w:rPr>
          <w:rFonts w:ascii="Tahoma" w:hAnsi="Tahoma" w:cs="Tahoma"/>
          <w:sz w:val="22"/>
          <w:szCs w:val="22"/>
        </w:rPr>
        <w:t>la matrí</w:t>
      </w:r>
      <w:r w:rsidR="009A623B">
        <w:rPr>
          <w:rFonts w:ascii="Tahoma" w:hAnsi="Tahoma" w:cs="Tahoma"/>
          <w:sz w:val="22"/>
          <w:szCs w:val="22"/>
        </w:rPr>
        <w:t xml:space="preserve">cula </w:t>
      </w:r>
      <w:r w:rsidR="00FA4271">
        <w:rPr>
          <w:rFonts w:ascii="Tahoma" w:hAnsi="Tahoma" w:cs="Tahoma"/>
          <w:sz w:val="22"/>
          <w:szCs w:val="22"/>
        </w:rPr>
        <w:t>121926. se</w:t>
      </w:r>
      <w:r w:rsidR="009A623B">
        <w:rPr>
          <w:rFonts w:ascii="Tahoma" w:hAnsi="Tahoma" w:cs="Tahoma"/>
          <w:sz w:val="22"/>
          <w:szCs w:val="22"/>
        </w:rPr>
        <w:t xml:space="preserve"> encuentra a</w:t>
      </w:r>
      <w:r w:rsidR="00FA4271">
        <w:rPr>
          <w:rFonts w:ascii="Tahoma" w:hAnsi="Tahoma" w:cs="Tahoma"/>
          <w:sz w:val="22"/>
          <w:szCs w:val="22"/>
        </w:rPr>
        <w:t xml:space="preserve"> paz y sal</w:t>
      </w:r>
      <w:r w:rsidR="00511065">
        <w:rPr>
          <w:rFonts w:ascii="Tahoma" w:hAnsi="Tahoma" w:cs="Tahoma"/>
          <w:sz w:val="22"/>
          <w:szCs w:val="22"/>
        </w:rPr>
        <w:t xml:space="preserve">vo en el servicio de Acueducto, </w:t>
      </w:r>
      <w:r w:rsidR="00FA4271">
        <w:rPr>
          <w:rFonts w:ascii="Tahoma" w:hAnsi="Tahoma" w:cs="Tahoma"/>
          <w:sz w:val="22"/>
          <w:szCs w:val="22"/>
        </w:rPr>
        <w:t xml:space="preserve">Alcantarillado </w:t>
      </w:r>
      <w:r w:rsidR="00511065">
        <w:rPr>
          <w:rFonts w:ascii="Tahoma" w:hAnsi="Tahoma" w:cs="Tahoma"/>
          <w:sz w:val="22"/>
          <w:szCs w:val="22"/>
        </w:rPr>
        <w:t xml:space="preserve">y </w:t>
      </w:r>
      <w:r w:rsidR="00FA4271">
        <w:rPr>
          <w:rFonts w:ascii="Tahoma" w:hAnsi="Tahoma" w:cs="Tahoma"/>
          <w:sz w:val="22"/>
          <w:szCs w:val="22"/>
        </w:rPr>
        <w:t>Aseo.</w:t>
      </w:r>
      <w:r w:rsidR="009A623B">
        <w:rPr>
          <w:rFonts w:ascii="Tahoma" w:hAnsi="Tahoma" w:cs="Tahoma"/>
          <w:sz w:val="22"/>
          <w:szCs w:val="22"/>
        </w:rPr>
        <w:t xml:space="preserve"> </w:t>
      </w:r>
      <w:r w:rsidRPr="000B7378">
        <w:rPr>
          <w:rFonts w:ascii="Tahoma" w:hAnsi="Tahoma" w:cs="Tahoma"/>
          <w:sz w:val="22"/>
          <w:szCs w:val="22"/>
        </w:rPr>
        <w:t xml:space="preserve"> </w:t>
      </w:r>
      <w:r w:rsidR="00FA4271">
        <w:rPr>
          <w:rFonts w:ascii="Tahoma" w:hAnsi="Tahoma" w:cs="Tahoma"/>
          <w:sz w:val="22"/>
          <w:szCs w:val="22"/>
        </w:rPr>
        <w:t xml:space="preserve">expone </w:t>
      </w:r>
      <w:r w:rsidRPr="000B7378">
        <w:rPr>
          <w:rFonts w:ascii="Tahoma" w:hAnsi="Tahoma" w:cs="Tahoma"/>
          <w:sz w:val="22"/>
          <w:szCs w:val="22"/>
        </w:rPr>
        <w:t xml:space="preserve"> </w:t>
      </w:r>
      <w:r w:rsidR="009A623B">
        <w:rPr>
          <w:rFonts w:ascii="Tahoma" w:hAnsi="Tahoma" w:cs="Tahoma"/>
          <w:sz w:val="22"/>
          <w:szCs w:val="22"/>
        </w:rPr>
        <w:t>la no reconexión del servicio después del pago realizado el día 26 de agosto de 2016</w:t>
      </w:r>
      <w:r>
        <w:rPr>
          <w:rFonts w:ascii="Tahoma" w:hAnsi="Tahoma" w:cs="Tahoma"/>
          <w:sz w:val="22"/>
          <w:szCs w:val="22"/>
        </w:rPr>
        <w:t>,</w:t>
      </w:r>
      <w:r w:rsidRPr="000B7378">
        <w:rPr>
          <w:rFonts w:ascii="Tahoma" w:hAnsi="Tahoma" w:cs="Tahoma"/>
          <w:sz w:val="22"/>
          <w:szCs w:val="22"/>
        </w:rPr>
        <w:t xml:space="preserve"> correspondiente al predio ubicado en </w:t>
      </w:r>
      <w:r w:rsidR="009A623B">
        <w:rPr>
          <w:rFonts w:ascii="Tahoma" w:hAnsi="Tahoma" w:cs="Tahoma"/>
          <w:b/>
          <w:sz w:val="22"/>
          <w:szCs w:val="22"/>
        </w:rPr>
        <w:t>el edificio Ozono Torre 2 Apto 105</w:t>
      </w:r>
      <w:r>
        <w:rPr>
          <w:rFonts w:ascii="Tahoma" w:hAnsi="Tahoma" w:cs="Tahoma"/>
          <w:sz w:val="22"/>
          <w:szCs w:val="22"/>
        </w:rPr>
        <w:t>.</w:t>
      </w:r>
    </w:p>
    <w:p w:rsidR="00C20113" w:rsidRDefault="00C20113" w:rsidP="00C20113">
      <w:pPr>
        <w:pStyle w:val="Textoindependiente"/>
        <w:numPr>
          <w:ilvl w:val="0"/>
          <w:numId w:val="1"/>
        </w:numPr>
        <w:tabs>
          <w:tab w:val="left" w:pos="1440"/>
        </w:tabs>
        <w:spacing w:line="360" w:lineRule="auto"/>
        <w:rPr>
          <w:rFonts w:ascii="Tahoma" w:hAnsi="Tahoma" w:cs="Tahoma"/>
          <w:sz w:val="22"/>
          <w:szCs w:val="22"/>
        </w:rPr>
      </w:pPr>
      <w:r w:rsidRPr="00FE279C">
        <w:rPr>
          <w:rFonts w:ascii="Tahoma" w:hAnsi="Tahoma" w:cs="Tahoma"/>
          <w:sz w:val="22"/>
          <w:szCs w:val="22"/>
        </w:rPr>
        <w:t xml:space="preserve">Que verificado en el sistema </w:t>
      </w:r>
      <w:r w:rsidR="009A623B">
        <w:rPr>
          <w:rFonts w:ascii="Tahoma" w:hAnsi="Tahoma" w:cs="Tahoma"/>
          <w:sz w:val="22"/>
          <w:szCs w:val="22"/>
        </w:rPr>
        <w:t>la orden de suspensión se emitió el día 25 de agosto del 2016 por la no cancelación del servicio evidenciando que se cumplió dicha orden con número</w:t>
      </w:r>
      <w:r w:rsidR="00FA4271">
        <w:rPr>
          <w:rFonts w:ascii="Tahoma" w:hAnsi="Tahoma" w:cs="Tahoma"/>
          <w:sz w:val="22"/>
          <w:szCs w:val="22"/>
        </w:rPr>
        <w:t xml:space="preserve"> de orden </w:t>
      </w:r>
      <w:r w:rsidR="009A623B">
        <w:rPr>
          <w:rFonts w:ascii="Tahoma" w:hAnsi="Tahoma" w:cs="Tahoma"/>
          <w:sz w:val="22"/>
          <w:szCs w:val="22"/>
        </w:rPr>
        <w:t xml:space="preserve"> 2071827 y paso un día  para su reconexión de dicho servicio con orden  2073111 el día 26 de  agosto 2016 </w:t>
      </w:r>
      <w:r w:rsidR="005461E9">
        <w:rPr>
          <w:rFonts w:ascii="Tahoma" w:hAnsi="Tahoma" w:cs="Tahoma"/>
          <w:sz w:val="22"/>
          <w:szCs w:val="22"/>
        </w:rPr>
        <w:t xml:space="preserve">tiempo que tiene la empresa para </w:t>
      </w:r>
      <w:r w:rsidR="00FA4271">
        <w:rPr>
          <w:rFonts w:ascii="Tahoma" w:hAnsi="Tahoma" w:cs="Tahoma"/>
          <w:sz w:val="22"/>
          <w:szCs w:val="22"/>
        </w:rPr>
        <w:t xml:space="preserve">reestablecer </w:t>
      </w:r>
      <w:r w:rsidR="005461E9">
        <w:rPr>
          <w:rFonts w:ascii="Tahoma" w:hAnsi="Tahoma" w:cs="Tahoma"/>
          <w:sz w:val="22"/>
          <w:szCs w:val="22"/>
        </w:rPr>
        <w:t xml:space="preserve"> </w:t>
      </w:r>
      <w:r w:rsidR="00FA4271">
        <w:rPr>
          <w:rFonts w:ascii="Tahoma" w:hAnsi="Tahoma" w:cs="Tahoma"/>
          <w:sz w:val="22"/>
          <w:szCs w:val="22"/>
        </w:rPr>
        <w:t xml:space="preserve">el </w:t>
      </w:r>
      <w:r w:rsidR="005461E9">
        <w:rPr>
          <w:rFonts w:ascii="Tahoma" w:hAnsi="Tahoma" w:cs="Tahoma"/>
          <w:sz w:val="22"/>
          <w:szCs w:val="22"/>
        </w:rPr>
        <w:t xml:space="preserve"> servicio después de haberse </w:t>
      </w:r>
      <w:r w:rsidR="00FA4271">
        <w:rPr>
          <w:rFonts w:ascii="Tahoma" w:hAnsi="Tahoma" w:cs="Tahoma"/>
          <w:sz w:val="22"/>
          <w:szCs w:val="22"/>
        </w:rPr>
        <w:t>efectuado</w:t>
      </w:r>
      <w:r w:rsidR="005461E9">
        <w:rPr>
          <w:rFonts w:ascii="Tahoma" w:hAnsi="Tahoma" w:cs="Tahoma"/>
          <w:sz w:val="22"/>
          <w:szCs w:val="22"/>
        </w:rPr>
        <w:t xml:space="preserve"> el pago</w:t>
      </w:r>
      <w:r w:rsidR="00511065">
        <w:rPr>
          <w:rFonts w:ascii="Tahoma" w:hAnsi="Tahoma" w:cs="Tahoma"/>
          <w:sz w:val="22"/>
          <w:szCs w:val="22"/>
        </w:rPr>
        <w:t>.</w:t>
      </w:r>
    </w:p>
    <w:p w:rsidR="005461E9" w:rsidRDefault="00C20113" w:rsidP="005461E9">
      <w:pPr>
        <w:pStyle w:val="Textoindependiente"/>
        <w:numPr>
          <w:ilvl w:val="0"/>
          <w:numId w:val="1"/>
        </w:numPr>
        <w:tabs>
          <w:tab w:val="left" w:pos="1440"/>
        </w:tabs>
        <w:spacing w:line="360" w:lineRule="auto"/>
        <w:rPr>
          <w:rFonts w:ascii="Tahoma" w:hAnsi="Tahoma" w:cs="Tahoma"/>
          <w:sz w:val="22"/>
          <w:szCs w:val="22"/>
        </w:rPr>
      </w:pPr>
      <w:r w:rsidRPr="005461E9">
        <w:rPr>
          <w:rFonts w:ascii="Tahoma" w:hAnsi="Tahoma" w:cs="Tahoma"/>
          <w:sz w:val="22"/>
          <w:szCs w:val="22"/>
        </w:rPr>
        <w:t>Que así mismo</w:t>
      </w:r>
      <w:r w:rsidR="005461E9">
        <w:rPr>
          <w:rFonts w:ascii="Tahoma" w:hAnsi="Tahoma" w:cs="Tahoma"/>
          <w:sz w:val="22"/>
          <w:szCs w:val="22"/>
        </w:rPr>
        <w:t xml:space="preserve"> se observa que paso </w:t>
      </w:r>
      <w:r w:rsidRPr="005461E9">
        <w:rPr>
          <w:rFonts w:ascii="Tahoma" w:hAnsi="Tahoma" w:cs="Tahoma"/>
          <w:sz w:val="22"/>
          <w:szCs w:val="22"/>
        </w:rPr>
        <w:t xml:space="preserve"> </w:t>
      </w:r>
      <w:r w:rsidR="005461E9">
        <w:rPr>
          <w:rFonts w:ascii="Tahoma" w:hAnsi="Tahoma" w:cs="Tahoma"/>
          <w:sz w:val="22"/>
          <w:szCs w:val="22"/>
        </w:rPr>
        <w:t>un día  para su reconexión de dicho servicio con orden  2073111 el día 26 de  agosto 2016 tiempo que tiene la em</w:t>
      </w:r>
      <w:r w:rsidR="00B4647D">
        <w:rPr>
          <w:rFonts w:ascii="Tahoma" w:hAnsi="Tahoma" w:cs="Tahoma"/>
          <w:sz w:val="22"/>
          <w:szCs w:val="22"/>
        </w:rPr>
        <w:t xml:space="preserve">presa para reestablecer  dicho </w:t>
      </w:r>
      <w:r w:rsidR="005461E9">
        <w:rPr>
          <w:rFonts w:ascii="Tahoma" w:hAnsi="Tahoma" w:cs="Tahoma"/>
          <w:sz w:val="22"/>
          <w:szCs w:val="22"/>
        </w:rPr>
        <w:t xml:space="preserve"> servicio después de haberse realizado el pago </w:t>
      </w:r>
      <w:r w:rsidR="00FA4271">
        <w:rPr>
          <w:rFonts w:ascii="Tahoma" w:hAnsi="Tahoma" w:cs="Tahoma"/>
          <w:sz w:val="22"/>
          <w:szCs w:val="22"/>
        </w:rPr>
        <w:t xml:space="preserve"> como se evidencia en lo  siguiente:   </w:t>
      </w:r>
      <w:r w:rsidR="005461E9">
        <w:rPr>
          <w:rFonts w:ascii="Tahoma" w:hAnsi="Tahoma" w:cs="Tahoma"/>
          <w:sz w:val="22"/>
          <w:szCs w:val="22"/>
        </w:rPr>
        <w:t xml:space="preserve"> </w:t>
      </w:r>
    </w:p>
    <w:p w:rsidR="005461E9" w:rsidRDefault="005461E9" w:rsidP="005461E9">
      <w:pPr>
        <w:pStyle w:val="Textoindependiente"/>
        <w:tabs>
          <w:tab w:val="left" w:pos="1440"/>
        </w:tabs>
        <w:spacing w:line="360" w:lineRule="auto"/>
        <w:rPr>
          <w:rFonts w:ascii="Arial Narrow" w:hAnsi="Arial Narrow" w:cs="Tahoma"/>
          <w:sz w:val="22"/>
          <w:szCs w:val="22"/>
        </w:rPr>
      </w:pPr>
    </w:p>
    <w:p w:rsidR="005461E9" w:rsidRDefault="005461E9" w:rsidP="005461E9">
      <w:pPr>
        <w:pStyle w:val="Textoindependiente"/>
        <w:tabs>
          <w:tab w:val="left" w:pos="1440"/>
        </w:tabs>
        <w:spacing w:line="360" w:lineRule="auto"/>
        <w:rPr>
          <w:rFonts w:ascii="Arial Narrow" w:hAnsi="Arial Narrow" w:cs="Tahoma"/>
          <w:sz w:val="22"/>
          <w:szCs w:val="22"/>
        </w:rPr>
      </w:pPr>
    </w:p>
    <w:p w:rsidR="005461E9" w:rsidRDefault="005461E9" w:rsidP="005461E9">
      <w:pPr>
        <w:pStyle w:val="Textoindependiente"/>
        <w:tabs>
          <w:tab w:val="left" w:pos="1440"/>
        </w:tabs>
        <w:spacing w:line="360" w:lineRule="auto"/>
        <w:rPr>
          <w:rFonts w:ascii="Arial Narrow" w:hAnsi="Arial Narrow" w:cs="Tahoma"/>
          <w:sz w:val="22"/>
          <w:szCs w:val="22"/>
        </w:rPr>
      </w:pPr>
    </w:p>
    <w:p w:rsidR="009D41B6" w:rsidRDefault="00B4647D" w:rsidP="005461E9">
      <w:pPr>
        <w:pStyle w:val="Textoindependiente"/>
        <w:tabs>
          <w:tab w:val="left" w:pos="1440"/>
        </w:tabs>
        <w:spacing w:line="360" w:lineRule="auto"/>
        <w:rPr>
          <w:rFonts w:ascii="Arial Narrow" w:hAnsi="Arial Narrow" w:cs="Tahoma"/>
          <w:sz w:val="22"/>
          <w:szCs w:val="22"/>
        </w:rPr>
      </w:pPr>
      <w:r>
        <w:rPr>
          <w:noProof/>
          <w:lang w:eastAsia="es-CO"/>
        </w:rPr>
        <w:lastRenderedPageBreak/>
        <w:drawing>
          <wp:inline distT="0" distB="0" distL="0" distR="0" wp14:anchorId="613EF3DB" wp14:editId="538DEE1E">
            <wp:extent cx="5657850" cy="33432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5467" t="10832" r="28014" b="25134"/>
                    <a:stretch/>
                  </pic:blipFill>
                  <pic:spPr bwMode="auto">
                    <a:xfrm>
                      <a:off x="0" y="0"/>
                      <a:ext cx="5659772" cy="3344411"/>
                    </a:xfrm>
                    <a:prstGeom prst="rect">
                      <a:avLst/>
                    </a:prstGeom>
                    <a:ln>
                      <a:noFill/>
                    </a:ln>
                    <a:extLst>
                      <a:ext uri="{53640926-AAD7-44D8-BBD7-CCE9431645EC}">
                        <a14:shadowObscured xmlns:a14="http://schemas.microsoft.com/office/drawing/2010/main"/>
                      </a:ext>
                    </a:extLst>
                  </pic:spPr>
                </pic:pic>
              </a:graphicData>
            </a:graphic>
          </wp:inline>
        </w:drawing>
      </w:r>
    </w:p>
    <w:p w:rsidR="005461E9" w:rsidRPr="005461E9" w:rsidRDefault="00B4647D" w:rsidP="005461E9">
      <w:pPr>
        <w:pStyle w:val="Textoindependiente"/>
        <w:tabs>
          <w:tab w:val="left" w:pos="1440"/>
        </w:tabs>
        <w:spacing w:line="360" w:lineRule="auto"/>
        <w:rPr>
          <w:rFonts w:ascii="Arial Narrow" w:hAnsi="Arial Narrow" w:cs="Tahoma"/>
          <w:sz w:val="22"/>
          <w:szCs w:val="22"/>
        </w:rPr>
      </w:pPr>
      <w:r>
        <w:rPr>
          <w:noProof/>
          <w:lang w:eastAsia="es-CO"/>
        </w:rPr>
        <w:drawing>
          <wp:inline distT="0" distB="0" distL="0" distR="0" wp14:anchorId="29CC1839" wp14:editId="40DF04D7">
            <wp:extent cx="5753099" cy="4067175"/>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5127" t="9876" r="26655" b="22903"/>
                    <a:stretch/>
                  </pic:blipFill>
                  <pic:spPr bwMode="auto">
                    <a:xfrm>
                      <a:off x="0" y="0"/>
                      <a:ext cx="5755052" cy="4068556"/>
                    </a:xfrm>
                    <a:prstGeom prst="rect">
                      <a:avLst/>
                    </a:prstGeom>
                    <a:ln>
                      <a:noFill/>
                    </a:ln>
                    <a:extLst>
                      <a:ext uri="{53640926-AAD7-44D8-BBD7-CCE9431645EC}">
                        <a14:shadowObscured xmlns:a14="http://schemas.microsoft.com/office/drawing/2010/main"/>
                      </a:ext>
                    </a:extLst>
                  </pic:spPr>
                </pic:pic>
              </a:graphicData>
            </a:graphic>
          </wp:inline>
        </w:drawing>
      </w:r>
    </w:p>
    <w:p w:rsidR="009D41B6" w:rsidRPr="00312E52" w:rsidRDefault="009D41B6" w:rsidP="00C153ED">
      <w:pPr>
        <w:pStyle w:val="Textoindependiente"/>
        <w:ind w:left="284"/>
        <w:rPr>
          <w:rFonts w:ascii="Arial Narrow" w:hAnsi="Arial Narrow" w:cs="Tahoma"/>
          <w:sz w:val="22"/>
          <w:szCs w:val="22"/>
        </w:rPr>
      </w:pPr>
    </w:p>
    <w:p w:rsidR="00AE0E28" w:rsidRDefault="00AE0E28" w:rsidP="00C153ED">
      <w:pPr>
        <w:pStyle w:val="Textoindependiente"/>
        <w:rPr>
          <w:rFonts w:ascii="Arial Narrow" w:hAnsi="Arial Narrow" w:cs="Tahoma"/>
          <w:sz w:val="22"/>
          <w:szCs w:val="22"/>
        </w:rPr>
      </w:pPr>
      <w:r w:rsidRPr="00F60B9A">
        <w:rPr>
          <w:rFonts w:ascii="Arial Narrow" w:hAnsi="Arial Narrow" w:cs="Tahoma"/>
          <w:sz w:val="22"/>
          <w:szCs w:val="22"/>
        </w:rPr>
        <w:t xml:space="preserve">    </w:t>
      </w:r>
    </w:p>
    <w:p w:rsidR="00AE0E28" w:rsidRDefault="00AE0E28" w:rsidP="00C153ED">
      <w:pPr>
        <w:pStyle w:val="Textoindependiente"/>
        <w:rPr>
          <w:rFonts w:ascii="Arial Narrow" w:hAnsi="Arial Narrow" w:cs="Tahoma"/>
          <w:sz w:val="22"/>
          <w:szCs w:val="22"/>
        </w:rPr>
      </w:pPr>
    </w:p>
    <w:p w:rsidR="00AE0E28" w:rsidRPr="00B4647D" w:rsidRDefault="00C20113" w:rsidP="00C20113">
      <w:pPr>
        <w:pStyle w:val="Textoindependiente"/>
        <w:numPr>
          <w:ilvl w:val="0"/>
          <w:numId w:val="1"/>
        </w:numPr>
        <w:jc w:val="left"/>
        <w:rPr>
          <w:rFonts w:ascii="Arial Narrow" w:hAnsi="Arial Narrow" w:cs="Tahoma"/>
          <w:sz w:val="22"/>
          <w:szCs w:val="22"/>
        </w:rPr>
      </w:pPr>
      <w:r w:rsidRPr="00B4647D">
        <w:rPr>
          <w:rFonts w:ascii="Tahoma" w:hAnsi="Tahoma" w:cs="Tahoma"/>
          <w:sz w:val="22"/>
          <w:szCs w:val="22"/>
        </w:rPr>
        <w:lastRenderedPageBreak/>
        <w:t xml:space="preserve">Que la orden de reconexión del servicio en el predio identificado con Matricula </w:t>
      </w:r>
      <w:r w:rsidR="005461E9" w:rsidRPr="00B4647D">
        <w:rPr>
          <w:rFonts w:ascii="Tahoma" w:hAnsi="Tahoma" w:cs="Tahoma"/>
          <w:sz w:val="22"/>
          <w:szCs w:val="22"/>
        </w:rPr>
        <w:t>1219</w:t>
      </w:r>
      <w:r w:rsidR="00B4647D" w:rsidRPr="00B4647D">
        <w:rPr>
          <w:rFonts w:ascii="Tahoma" w:hAnsi="Tahoma" w:cs="Tahoma"/>
          <w:sz w:val="22"/>
          <w:szCs w:val="22"/>
        </w:rPr>
        <w:t>26</w:t>
      </w:r>
      <w:r w:rsidRPr="00B4647D">
        <w:rPr>
          <w:rFonts w:ascii="Tahoma" w:hAnsi="Tahoma" w:cs="Tahoma"/>
          <w:sz w:val="22"/>
          <w:szCs w:val="22"/>
        </w:rPr>
        <w:t xml:space="preserve">, se encuentran debidamente legalizadas </w:t>
      </w:r>
      <w:r w:rsidR="00B4647D">
        <w:rPr>
          <w:rFonts w:ascii="Tahoma" w:hAnsi="Tahoma" w:cs="Tahoma"/>
          <w:sz w:val="22"/>
          <w:szCs w:val="22"/>
        </w:rPr>
        <w:t xml:space="preserve">y ejecutadas dentro del tiempo que establece  la entidad Empresas Publicas De Armenia E.S.P    </w:t>
      </w:r>
    </w:p>
    <w:p w:rsidR="00F85701" w:rsidRDefault="00F85701" w:rsidP="00D01C6A">
      <w:pPr>
        <w:pStyle w:val="Textoindependiente"/>
        <w:rPr>
          <w:rFonts w:ascii="Arial Narrow" w:hAnsi="Arial Narrow" w:cs="Tahoma"/>
          <w:sz w:val="22"/>
          <w:szCs w:val="22"/>
        </w:rPr>
      </w:pPr>
    </w:p>
    <w:p w:rsidR="00F85701" w:rsidRDefault="008A49F2" w:rsidP="00D01C6A">
      <w:pPr>
        <w:pStyle w:val="Textoindependiente"/>
        <w:rPr>
          <w:rFonts w:ascii="Arial Narrow" w:hAnsi="Arial Narrow" w:cs="Tahoma"/>
          <w:sz w:val="22"/>
          <w:szCs w:val="22"/>
        </w:rPr>
      </w:pPr>
      <w:r>
        <w:rPr>
          <w:rFonts w:ascii="Arial Narrow" w:hAnsi="Arial Narrow" w:cs="Tahoma"/>
          <w:sz w:val="22"/>
          <w:szCs w:val="22"/>
        </w:rPr>
        <w:t xml:space="preserve"> </w:t>
      </w:r>
      <w:r w:rsidR="00AE0E28" w:rsidRPr="00511065">
        <w:rPr>
          <w:rFonts w:ascii="Tahoma" w:hAnsi="Tahoma" w:cs="Tahoma"/>
          <w:sz w:val="22"/>
          <w:szCs w:val="22"/>
        </w:rPr>
        <w:t>Que en este orden de ideas se entiende por tramitada su solicitud</w:t>
      </w:r>
      <w:r w:rsidR="00C153ED">
        <w:rPr>
          <w:rFonts w:ascii="Arial Narrow" w:hAnsi="Arial Narrow" w:cs="Tahoma"/>
          <w:sz w:val="22"/>
          <w:szCs w:val="22"/>
        </w:rPr>
        <w:t>.</w:t>
      </w:r>
    </w:p>
    <w:p w:rsidR="008A49F2" w:rsidRDefault="008A49F2" w:rsidP="00D01C6A">
      <w:pPr>
        <w:jc w:val="both"/>
        <w:rPr>
          <w:rFonts w:ascii="Arial Narrow" w:eastAsia="Times New Roman" w:hAnsi="Arial Narrow" w:cs="Tahoma"/>
          <w:lang w:eastAsia="es-ES"/>
        </w:rPr>
      </w:pPr>
    </w:p>
    <w:p w:rsidR="008A49F2" w:rsidRPr="00511065" w:rsidRDefault="008A49F2" w:rsidP="00D01C6A">
      <w:pPr>
        <w:jc w:val="both"/>
        <w:rPr>
          <w:rFonts w:ascii="Tahoma" w:eastAsia="Times New Roman" w:hAnsi="Tahoma" w:cs="Tahoma"/>
          <w:lang w:eastAsia="es-ES"/>
        </w:rPr>
      </w:pPr>
      <w:r w:rsidRPr="00511065">
        <w:rPr>
          <w:rFonts w:ascii="Tahoma" w:eastAsia="Times New Roman" w:hAnsi="Tahoma" w:cs="Tahoma"/>
          <w:lang w:eastAsia="es-ES"/>
        </w:rPr>
        <w:t>Frente a la presente decisión, proceden los recursos de reposición y en subsidio el de apelación que deberá interponerse dentro de los cinco (5) días siguientes a la notificación ante el Director  Comercial de las Empresas Públicas de Armenia   E.S.P.</w:t>
      </w:r>
    </w:p>
    <w:p w:rsidR="00F85701" w:rsidRPr="00511065" w:rsidRDefault="008A49F2" w:rsidP="00D01C6A">
      <w:pPr>
        <w:jc w:val="both"/>
        <w:rPr>
          <w:rFonts w:ascii="Tahoma" w:eastAsia="Times New Roman" w:hAnsi="Tahoma" w:cs="Tahoma"/>
          <w:lang w:eastAsia="es-ES"/>
        </w:rPr>
      </w:pPr>
      <w:r w:rsidRPr="00511065">
        <w:rPr>
          <w:rFonts w:ascii="Tahoma" w:eastAsia="Times New Roman" w:hAnsi="Tahoma" w:cs="Tahoma"/>
          <w:lang w:eastAsia="es-ES"/>
        </w:rPr>
        <w:t xml:space="preserve"> </w:t>
      </w:r>
    </w:p>
    <w:p w:rsidR="00AE0E28" w:rsidRPr="00511065" w:rsidRDefault="00AE0E28" w:rsidP="008A49F2">
      <w:pPr>
        <w:pStyle w:val="Textoindependiente"/>
        <w:rPr>
          <w:rFonts w:ascii="Tahoma" w:hAnsi="Tahoma" w:cs="Tahoma"/>
          <w:sz w:val="22"/>
          <w:szCs w:val="22"/>
        </w:rPr>
      </w:pPr>
    </w:p>
    <w:p w:rsidR="00AE0E28" w:rsidRPr="00511065" w:rsidRDefault="00AE0E28" w:rsidP="00AE0E28">
      <w:pPr>
        <w:pStyle w:val="Textoindependiente"/>
        <w:rPr>
          <w:rFonts w:ascii="Tahoma" w:hAnsi="Tahoma" w:cs="Tahoma"/>
          <w:sz w:val="22"/>
          <w:szCs w:val="22"/>
        </w:rPr>
      </w:pPr>
    </w:p>
    <w:p w:rsidR="00AE0E28" w:rsidRPr="00511065" w:rsidRDefault="00AE0E28" w:rsidP="00AE0E28">
      <w:pPr>
        <w:jc w:val="both"/>
        <w:rPr>
          <w:rFonts w:ascii="Tahoma" w:eastAsia="Times New Roman" w:hAnsi="Tahoma" w:cs="Tahoma"/>
          <w:lang w:eastAsia="es-ES"/>
        </w:rPr>
      </w:pPr>
      <w:r w:rsidRPr="00511065">
        <w:rPr>
          <w:rFonts w:ascii="Tahoma" w:eastAsia="Times New Roman" w:hAnsi="Tahoma" w:cs="Tahoma"/>
          <w:lang w:eastAsia="es-ES"/>
        </w:rPr>
        <w:t>Cordialmente,</w:t>
      </w:r>
    </w:p>
    <w:p w:rsidR="00AE0E28" w:rsidRPr="00DF4332" w:rsidRDefault="00AE0E28" w:rsidP="00AE0E28">
      <w:pPr>
        <w:rPr>
          <w:rFonts w:ascii="Arial Narrow" w:hAnsi="Arial Narrow" w:cs="Tahoma"/>
        </w:rPr>
      </w:pPr>
    </w:p>
    <w:p w:rsidR="00AE0E28" w:rsidRPr="00DF4332" w:rsidRDefault="00AE0E28" w:rsidP="00AE0E28">
      <w:pPr>
        <w:rPr>
          <w:rFonts w:ascii="Arial Narrow" w:hAnsi="Arial Narrow" w:cs="Tahoma"/>
        </w:rPr>
      </w:pPr>
    </w:p>
    <w:p w:rsidR="00511065" w:rsidRDefault="00511065" w:rsidP="00AE0E28">
      <w:pPr>
        <w:rPr>
          <w:rFonts w:ascii="Tahoma" w:eastAsia="Times New Roman" w:hAnsi="Tahoma" w:cs="Tahoma"/>
          <w:b/>
          <w:lang w:eastAsia="es-ES"/>
        </w:rPr>
      </w:pPr>
    </w:p>
    <w:p w:rsidR="008A49F2" w:rsidRPr="00511065" w:rsidRDefault="00D01C6A" w:rsidP="00AE0E28">
      <w:pPr>
        <w:rPr>
          <w:rFonts w:ascii="Tahoma" w:eastAsia="Times New Roman" w:hAnsi="Tahoma" w:cs="Tahoma"/>
          <w:lang w:eastAsia="es-ES"/>
        </w:rPr>
      </w:pPr>
      <w:r w:rsidRPr="00511065">
        <w:rPr>
          <w:rFonts w:ascii="Tahoma" w:eastAsia="Times New Roman" w:hAnsi="Tahoma" w:cs="Tahoma"/>
          <w:b/>
          <w:lang w:eastAsia="es-ES"/>
        </w:rPr>
        <w:t>JOSÉ FERNEY LANDÁZURI                                                                                                                                                 auxiliar administrativo I                                                                                                                                           Dirección Comercial</w:t>
      </w:r>
      <w:r w:rsidRPr="00511065">
        <w:rPr>
          <w:rFonts w:ascii="Tahoma" w:eastAsia="Times New Roman" w:hAnsi="Tahoma" w:cs="Tahoma"/>
          <w:lang w:eastAsia="es-ES"/>
        </w:rPr>
        <w:t xml:space="preserve"> </w:t>
      </w:r>
    </w:p>
    <w:p w:rsidR="00306EDC" w:rsidRDefault="00306EDC" w:rsidP="00AE0E28">
      <w:pPr>
        <w:rPr>
          <w:rFonts w:ascii="Arial Narrow" w:hAnsi="Arial Narrow" w:cs="Tahoma"/>
          <w:b/>
        </w:rPr>
      </w:pPr>
    </w:p>
    <w:p w:rsidR="00306EDC" w:rsidRDefault="00306EDC" w:rsidP="00AE0E28">
      <w:pPr>
        <w:rPr>
          <w:rFonts w:ascii="Arial Narrow" w:hAnsi="Arial Narrow" w:cs="Tahoma"/>
          <w:b/>
        </w:rPr>
      </w:pPr>
    </w:p>
    <w:p w:rsidR="00306EDC" w:rsidRDefault="00306EDC" w:rsidP="00AE0E28">
      <w:pPr>
        <w:rPr>
          <w:rFonts w:ascii="Arial Narrow" w:hAnsi="Arial Narrow" w:cs="Tahoma"/>
          <w:b/>
        </w:rPr>
      </w:pPr>
    </w:p>
    <w:p w:rsidR="00306EDC" w:rsidRDefault="00306EDC" w:rsidP="00AE0E28">
      <w:pPr>
        <w:rPr>
          <w:rFonts w:ascii="Arial Narrow" w:hAnsi="Arial Narrow" w:cs="Tahoma"/>
          <w:b/>
        </w:rPr>
      </w:pPr>
    </w:p>
    <w:p w:rsidR="00306EDC" w:rsidRDefault="00306EDC" w:rsidP="00AE0E28">
      <w:pPr>
        <w:rPr>
          <w:rFonts w:ascii="Arial Narrow" w:hAnsi="Arial Narrow" w:cs="Tahoma"/>
          <w:b/>
        </w:rPr>
      </w:pPr>
    </w:p>
    <w:p w:rsidR="00306EDC" w:rsidRDefault="00306EDC" w:rsidP="00AE0E28">
      <w:pPr>
        <w:rPr>
          <w:rFonts w:ascii="Arial Narrow" w:hAnsi="Arial Narrow" w:cs="Tahoma"/>
          <w:b/>
        </w:rPr>
      </w:pPr>
    </w:p>
    <w:p w:rsidR="00306EDC" w:rsidRDefault="00306EDC" w:rsidP="00AE0E28">
      <w:pPr>
        <w:rPr>
          <w:rFonts w:ascii="Arial Narrow" w:hAnsi="Arial Narrow" w:cs="Tahoma"/>
          <w:b/>
        </w:rPr>
      </w:pPr>
    </w:p>
    <w:p w:rsidR="00306EDC" w:rsidRDefault="00306EDC" w:rsidP="00AE0E28">
      <w:pPr>
        <w:rPr>
          <w:rFonts w:ascii="Arial Narrow" w:hAnsi="Arial Narrow" w:cs="Tahoma"/>
          <w:b/>
        </w:rPr>
      </w:pPr>
    </w:p>
    <w:p w:rsidR="00D01C6A" w:rsidRDefault="00D01C6A" w:rsidP="00AE0E28">
      <w:pPr>
        <w:rPr>
          <w:rFonts w:ascii="Arial Narrow" w:hAnsi="Arial Narrow" w:cs="Tahoma"/>
          <w:b/>
        </w:rPr>
      </w:pPr>
    </w:p>
    <w:p w:rsidR="008A49F2" w:rsidRDefault="008A49F2" w:rsidP="00AE0E28">
      <w:pPr>
        <w:rPr>
          <w:rFonts w:ascii="Arial Narrow" w:hAnsi="Arial Narrow" w:cs="Tahoma"/>
          <w:b/>
        </w:rPr>
      </w:pPr>
    </w:p>
    <w:p w:rsidR="008A49F2" w:rsidRDefault="008A49F2" w:rsidP="00AE0E28">
      <w:pPr>
        <w:rPr>
          <w:rFonts w:ascii="Arial Narrow" w:hAnsi="Arial Narrow" w:cs="Tahoma"/>
          <w:b/>
        </w:rPr>
      </w:pPr>
    </w:p>
    <w:p w:rsidR="008A49F2" w:rsidRDefault="008A49F2" w:rsidP="00AE0E28">
      <w:pPr>
        <w:rPr>
          <w:rFonts w:ascii="Arial Narrow" w:hAnsi="Arial Narrow" w:cs="Tahoma"/>
          <w:b/>
        </w:rPr>
      </w:pPr>
    </w:p>
    <w:p w:rsidR="008A49F2" w:rsidRDefault="008A49F2" w:rsidP="00AE0E28">
      <w:pPr>
        <w:rPr>
          <w:rFonts w:ascii="Arial Narrow" w:hAnsi="Arial Narrow" w:cs="Tahoma"/>
          <w:b/>
        </w:rPr>
      </w:pPr>
    </w:p>
    <w:p w:rsidR="00C153ED" w:rsidRPr="00CF6FD2" w:rsidRDefault="00C153ED" w:rsidP="00C153ED">
      <w:pPr>
        <w:pStyle w:val="Encabezado"/>
        <w:spacing w:line="480" w:lineRule="auto"/>
        <w:jc w:val="center"/>
        <w:rPr>
          <w:rFonts w:ascii="Arial Narrow" w:hAnsi="Arial Narrow" w:cs="Arial"/>
          <w:b/>
          <w:i/>
        </w:rPr>
      </w:pPr>
      <w:bookmarkStart w:id="0" w:name="_GoBack"/>
      <w:bookmarkEnd w:id="0"/>
      <w:r w:rsidRPr="00CF6FD2">
        <w:rPr>
          <w:rFonts w:ascii="Arial Narrow" w:hAnsi="Arial Narrow" w:cs="Arial"/>
          <w:b/>
          <w:i/>
        </w:rPr>
        <w:t>NOTIFICACIÓN PERSONAL</w:t>
      </w:r>
    </w:p>
    <w:p w:rsidR="00C153ED" w:rsidRPr="00CF6FD2" w:rsidRDefault="00C153ED" w:rsidP="00C153ED">
      <w:pPr>
        <w:pStyle w:val="Encabezado"/>
        <w:spacing w:line="480" w:lineRule="auto"/>
        <w:rPr>
          <w:rFonts w:ascii="Arial Narrow" w:hAnsi="Arial Narrow" w:cs="Arial"/>
        </w:rPr>
      </w:pPr>
    </w:p>
    <w:p w:rsidR="00511065" w:rsidRDefault="00C153ED" w:rsidP="00511065">
      <w:pPr>
        <w:spacing w:line="480" w:lineRule="auto"/>
        <w:jc w:val="both"/>
        <w:rPr>
          <w:rFonts w:ascii="Arial Narrow" w:hAnsi="Arial Narrow" w:cs="Tahoma"/>
        </w:rPr>
      </w:pPr>
      <w:r w:rsidRPr="00CF6FD2">
        <w:rPr>
          <w:rFonts w:ascii="Arial Narrow" w:hAnsi="Arial Narrow" w:cs="Arial"/>
        </w:rPr>
        <w:t xml:space="preserve">Hoy ____________________________, siendo las _____________________ se hizo presente ante este despacho el señor(a) _________________________________________ identificado(a) con cedula de ciudadanía No. _________________de _______________, con el fin de notificarse personalmente del oficio PQRDS No. ________________________ De 2016. </w:t>
      </w:r>
      <w:r w:rsidRPr="00CF6FD2">
        <w:rPr>
          <w:rFonts w:ascii="Arial Narrow" w:hAnsi="Arial Narrow" w:cs="Tahoma"/>
        </w:rPr>
        <w:t>Frente a la cual proceden los recursos de reposición y en subsidio el de apelación que deberá interponerse dentro de los cinco (5) días siguientes a la presente notificación ante el Jefe de la Oficina de Peticiones Quejas y Reclamos de Empresas Públicas de Armenia E.S.P. advirtiendo al usuario que para recurrir deberán acreditar el pago de las sumas que no han sido objeto de reclamación de conformidad con el artículo 155 inciso 2, o del promedio del consumo de los últimos cinco períodos Ley 142 de 1994, concepto DJ-0501 EPA E.S.P.</w:t>
      </w:r>
    </w:p>
    <w:p w:rsidR="00511065" w:rsidRDefault="00511065" w:rsidP="00511065">
      <w:pPr>
        <w:spacing w:line="480" w:lineRule="auto"/>
        <w:jc w:val="both"/>
        <w:rPr>
          <w:rFonts w:ascii="Arial Narrow" w:hAnsi="Arial Narrow" w:cs="Tahoma"/>
        </w:rPr>
      </w:pPr>
    </w:p>
    <w:p w:rsidR="00C153ED" w:rsidRPr="00511065" w:rsidRDefault="00C153ED" w:rsidP="00511065">
      <w:pPr>
        <w:spacing w:line="480" w:lineRule="auto"/>
        <w:jc w:val="both"/>
        <w:rPr>
          <w:rFonts w:ascii="Arial Narrow" w:hAnsi="Arial Narrow" w:cs="Tahoma"/>
        </w:rPr>
      </w:pPr>
      <w:r w:rsidRPr="00CF6FD2">
        <w:rPr>
          <w:rFonts w:ascii="Arial Narrow" w:hAnsi="Arial Narrow" w:cs="Arial"/>
          <w:sz w:val="24"/>
          <w:szCs w:val="24"/>
        </w:rPr>
        <w:t>___________________________________</w:t>
      </w:r>
    </w:p>
    <w:p w:rsidR="00C153ED" w:rsidRPr="00CF6FD2" w:rsidRDefault="00C153ED" w:rsidP="00C153ED">
      <w:pPr>
        <w:pStyle w:val="Prrafodelista"/>
        <w:spacing w:line="480" w:lineRule="auto"/>
        <w:ind w:left="0"/>
        <w:jc w:val="both"/>
        <w:rPr>
          <w:rFonts w:ascii="Arial Narrow" w:hAnsi="Arial Narrow" w:cs="Arial"/>
          <w:sz w:val="24"/>
          <w:szCs w:val="24"/>
        </w:rPr>
      </w:pPr>
    </w:p>
    <w:p w:rsidR="00C153ED" w:rsidRPr="00CF6FD2" w:rsidRDefault="00C153ED" w:rsidP="00C153ED">
      <w:pPr>
        <w:pStyle w:val="Prrafodelista"/>
        <w:spacing w:line="480" w:lineRule="auto"/>
        <w:ind w:left="0"/>
        <w:jc w:val="both"/>
        <w:rPr>
          <w:rFonts w:ascii="Arial Narrow" w:hAnsi="Arial Narrow" w:cs="Arial"/>
          <w:sz w:val="24"/>
          <w:szCs w:val="24"/>
        </w:rPr>
      </w:pPr>
      <w:r w:rsidRPr="00CF6FD2">
        <w:rPr>
          <w:rFonts w:ascii="Arial Narrow" w:hAnsi="Arial Narrow" w:cs="Arial"/>
          <w:sz w:val="24"/>
          <w:szCs w:val="24"/>
        </w:rPr>
        <w:t xml:space="preserve">Notificado (a). </w:t>
      </w:r>
    </w:p>
    <w:p w:rsidR="00C153ED" w:rsidRPr="00CF6FD2" w:rsidRDefault="00C153ED" w:rsidP="00C153ED">
      <w:pPr>
        <w:rPr>
          <w:rFonts w:ascii="Arial Narrow" w:hAnsi="Arial Narrow"/>
        </w:rPr>
      </w:pPr>
    </w:p>
    <w:p w:rsidR="00C153ED" w:rsidRPr="00CF6FD2" w:rsidRDefault="00C153ED" w:rsidP="00C153ED"/>
    <w:p w:rsidR="00C153ED" w:rsidRPr="002101B7" w:rsidRDefault="00C153ED" w:rsidP="00C153ED">
      <w:pPr>
        <w:jc w:val="both"/>
        <w:rPr>
          <w:rFonts w:ascii="Arial Narrow" w:hAnsi="Arial Narrow" w:cs="Arial"/>
          <w:b/>
        </w:rPr>
      </w:pPr>
    </w:p>
    <w:p w:rsidR="00C153ED" w:rsidRPr="00671C4D" w:rsidRDefault="00C153ED" w:rsidP="00C153ED">
      <w:pPr>
        <w:jc w:val="both"/>
        <w:rPr>
          <w:rFonts w:ascii="Arial Narrow" w:hAnsi="Arial Narrow" w:cs="Arial"/>
          <w:b/>
        </w:rPr>
      </w:pPr>
    </w:p>
    <w:p w:rsidR="00C153ED" w:rsidRPr="007C3E55" w:rsidRDefault="00C153ED" w:rsidP="00C153ED">
      <w:pPr>
        <w:spacing w:after="0"/>
        <w:jc w:val="both"/>
        <w:rPr>
          <w:rFonts w:ascii="Arial Narrow" w:hAnsi="Arial Narrow" w:cs="Arial"/>
          <w:b/>
          <w:sz w:val="24"/>
          <w:szCs w:val="24"/>
        </w:rPr>
      </w:pPr>
    </w:p>
    <w:p w:rsidR="008A49F2" w:rsidRPr="00AE0E28" w:rsidRDefault="008A49F2" w:rsidP="00AE0E28">
      <w:pPr>
        <w:rPr>
          <w:b/>
        </w:rPr>
      </w:pPr>
    </w:p>
    <w:p w:rsidR="00AE0E28" w:rsidRPr="00DF4332" w:rsidRDefault="00AE0E28" w:rsidP="00AE0E28">
      <w:pPr>
        <w:rPr>
          <w:rFonts w:ascii="Arial Narrow" w:hAnsi="Arial Narrow" w:cs="Tahoma"/>
          <w:b/>
        </w:rPr>
      </w:pPr>
    </w:p>
    <w:p w:rsidR="00AE0E28" w:rsidRPr="00DF4332" w:rsidRDefault="00AE0E28" w:rsidP="00AE0E28">
      <w:pPr>
        <w:jc w:val="both"/>
        <w:rPr>
          <w:rFonts w:ascii="Arial Narrow" w:hAnsi="Arial Narrow" w:cs="Tahoma"/>
          <w:b/>
        </w:rPr>
      </w:pPr>
    </w:p>
    <w:p w:rsidR="00AE0E28" w:rsidRPr="00B221D2" w:rsidRDefault="00AE0E28" w:rsidP="00AE0E28"/>
    <w:p w:rsidR="00D80CEA" w:rsidRDefault="00D80CEA" w:rsidP="00AE0E28">
      <w:pPr>
        <w:spacing w:after="0"/>
      </w:pPr>
    </w:p>
    <w:sectPr w:rsidR="00D80CEA">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EDE" w:rsidRDefault="00327EDE" w:rsidP="00F23D9E">
      <w:pPr>
        <w:spacing w:after="0" w:line="240" w:lineRule="auto"/>
      </w:pPr>
      <w:r>
        <w:separator/>
      </w:r>
    </w:p>
  </w:endnote>
  <w:endnote w:type="continuationSeparator" w:id="0">
    <w:p w:rsidR="00327EDE" w:rsidRDefault="00327EDE" w:rsidP="00F23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EDE" w:rsidRDefault="00327EDE" w:rsidP="00F23D9E">
      <w:pPr>
        <w:spacing w:after="0" w:line="240" w:lineRule="auto"/>
      </w:pPr>
      <w:r>
        <w:separator/>
      </w:r>
    </w:p>
  </w:footnote>
  <w:footnote w:type="continuationSeparator" w:id="0">
    <w:p w:rsidR="00327EDE" w:rsidRDefault="00327EDE" w:rsidP="00F23D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color w:val="A6A6A6" w:themeColor="background1" w:themeShade="A6"/>
        <w:sz w:val="24"/>
        <w:szCs w:val="24"/>
      </w:rPr>
      <w:alias w:val="Título"/>
      <w:id w:val="77547040"/>
      <w:placeholder>
        <w:docPart w:val="B2D866C10E624DAC87C59DC302193DBF"/>
      </w:placeholder>
      <w:dataBinding w:prefixMappings="xmlns:ns0='http://schemas.openxmlformats.org/package/2006/metadata/core-properties' xmlns:ns1='http://purl.org/dc/elements/1.1/'" w:xpath="/ns0:coreProperties[1]/ns1:title[1]" w:storeItemID="{6C3C8BC8-F283-45AE-878A-BAB7291924A1}"/>
      <w:text/>
    </w:sdtPr>
    <w:sdtEndPr/>
    <w:sdtContent>
      <w:p w:rsidR="00F23D9E" w:rsidRPr="00F23D9E" w:rsidRDefault="00F23D9E">
        <w:pPr>
          <w:pStyle w:val="Encabezado"/>
          <w:pBdr>
            <w:between w:val="single" w:sz="4" w:space="1" w:color="4F81BD" w:themeColor="accent1"/>
          </w:pBdr>
          <w:spacing w:line="276" w:lineRule="auto"/>
          <w:jc w:val="center"/>
          <w:rPr>
            <w:rFonts w:ascii="Arial Narrow" w:hAnsi="Arial Narrow"/>
            <w:color w:val="A6A6A6" w:themeColor="background1" w:themeShade="A6"/>
            <w:sz w:val="24"/>
            <w:szCs w:val="24"/>
          </w:rPr>
        </w:pPr>
        <w:r w:rsidRPr="00F23D9E">
          <w:rPr>
            <w:rFonts w:ascii="Arial Narrow" w:hAnsi="Arial Narrow"/>
            <w:color w:val="A6A6A6" w:themeColor="background1" w:themeShade="A6"/>
            <w:sz w:val="24"/>
            <w:szCs w:val="24"/>
          </w:rPr>
          <w:t xml:space="preserve">Oficio PQRDS No. </w:t>
        </w:r>
        <w:r w:rsidR="00C20113">
          <w:rPr>
            <w:rFonts w:ascii="Arial Narrow" w:hAnsi="Arial Narrow"/>
            <w:color w:val="A6A6A6" w:themeColor="background1" w:themeShade="A6"/>
            <w:sz w:val="24"/>
            <w:szCs w:val="24"/>
          </w:rPr>
          <w:t>2799</w:t>
        </w:r>
      </w:p>
    </w:sdtContent>
  </w:sdt>
  <w:sdt>
    <w:sdtPr>
      <w:rPr>
        <w:rFonts w:ascii="Arial Narrow" w:hAnsi="Arial Narrow"/>
        <w:color w:val="A6A6A6" w:themeColor="background1" w:themeShade="A6"/>
        <w:sz w:val="24"/>
        <w:szCs w:val="24"/>
      </w:rPr>
      <w:alias w:val="Fecha"/>
      <w:id w:val="77547044"/>
      <w:placeholder>
        <w:docPart w:val="580A3F89C0C14043B71DEE27168D2CFF"/>
      </w:placeholder>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EndPr/>
    <w:sdtContent>
      <w:p w:rsidR="00F23D9E" w:rsidRPr="00F23D9E" w:rsidRDefault="00C20113">
        <w:pPr>
          <w:pStyle w:val="Encabezado"/>
          <w:pBdr>
            <w:between w:val="single" w:sz="4" w:space="1" w:color="4F81BD" w:themeColor="accent1"/>
          </w:pBdr>
          <w:spacing w:line="276" w:lineRule="auto"/>
          <w:jc w:val="center"/>
          <w:rPr>
            <w:rFonts w:ascii="Arial Narrow" w:hAnsi="Arial Narrow"/>
            <w:color w:val="A6A6A6" w:themeColor="background1" w:themeShade="A6"/>
            <w:sz w:val="24"/>
            <w:szCs w:val="24"/>
          </w:rPr>
        </w:pPr>
        <w:r>
          <w:rPr>
            <w:rFonts w:ascii="Arial Narrow" w:hAnsi="Arial Narrow"/>
            <w:color w:val="A6A6A6" w:themeColor="background1" w:themeShade="A6"/>
            <w:sz w:val="24"/>
            <w:szCs w:val="24"/>
            <w:lang w:val="es-ES"/>
          </w:rPr>
          <w:t>14</w:t>
        </w:r>
        <w:r w:rsidR="00F23D9E" w:rsidRPr="00F23D9E">
          <w:rPr>
            <w:rFonts w:ascii="Arial Narrow" w:hAnsi="Arial Narrow"/>
            <w:color w:val="A6A6A6" w:themeColor="background1" w:themeShade="A6"/>
            <w:sz w:val="24"/>
            <w:szCs w:val="24"/>
            <w:lang w:val="es-ES"/>
          </w:rPr>
          <w:t xml:space="preserve"> de </w:t>
        </w:r>
        <w:r w:rsidR="00533AC8">
          <w:rPr>
            <w:rFonts w:ascii="Arial Narrow" w:hAnsi="Arial Narrow"/>
            <w:color w:val="A6A6A6" w:themeColor="background1" w:themeShade="A6"/>
            <w:sz w:val="24"/>
            <w:szCs w:val="24"/>
            <w:lang w:val="es-ES"/>
          </w:rPr>
          <w:t xml:space="preserve">septiembre </w:t>
        </w:r>
        <w:r w:rsidR="00F23D9E" w:rsidRPr="00F23D9E">
          <w:rPr>
            <w:rFonts w:ascii="Arial Narrow" w:hAnsi="Arial Narrow"/>
            <w:color w:val="A6A6A6" w:themeColor="background1" w:themeShade="A6"/>
            <w:sz w:val="24"/>
            <w:szCs w:val="24"/>
            <w:lang w:val="es-ES"/>
          </w:rPr>
          <w:t xml:space="preserve"> de 2016</w:t>
        </w:r>
      </w:p>
    </w:sdtContent>
  </w:sdt>
  <w:p w:rsidR="00F23D9E" w:rsidRDefault="00F23D9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2789D"/>
    <w:multiLevelType w:val="hybridMultilevel"/>
    <w:tmpl w:val="BD226202"/>
    <w:lvl w:ilvl="0" w:tplc="0C0A000F">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7ACB0A0A"/>
    <w:multiLevelType w:val="hybridMultilevel"/>
    <w:tmpl w:val="2056F3D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D9E"/>
    <w:rsid w:val="00035D50"/>
    <w:rsid w:val="00112AF4"/>
    <w:rsid w:val="00171AD4"/>
    <w:rsid w:val="001748F6"/>
    <w:rsid w:val="001E7B33"/>
    <w:rsid w:val="002E3C84"/>
    <w:rsid w:val="00306EDC"/>
    <w:rsid w:val="00327EDE"/>
    <w:rsid w:val="00384A31"/>
    <w:rsid w:val="00424EC1"/>
    <w:rsid w:val="00511065"/>
    <w:rsid w:val="00533AC8"/>
    <w:rsid w:val="005461E9"/>
    <w:rsid w:val="005C5D80"/>
    <w:rsid w:val="00602A10"/>
    <w:rsid w:val="006E3E13"/>
    <w:rsid w:val="0072464B"/>
    <w:rsid w:val="00727C3A"/>
    <w:rsid w:val="00763535"/>
    <w:rsid w:val="008A49F2"/>
    <w:rsid w:val="008A7FC3"/>
    <w:rsid w:val="008B65EB"/>
    <w:rsid w:val="00904779"/>
    <w:rsid w:val="009A623B"/>
    <w:rsid w:val="009D41B6"/>
    <w:rsid w:val="00AE0E28"/>
    <w:rsid w:val="00B4647D"/>
    <w:rsid w:val="00C153ED"/>
    <w:rsid w:val="00C20113"/>
    <w:rsid w:val="00C75B5D"/>
    <w:rsid w:val="00D01C6A"/>
    <w:rsid w:val="00D65BFB"/>
    <w:rsid w:val="00D80CEA"/>
    <w:rsid w:val="00DB7792"/>
    <w:rsid w:val="00E834EC"/>
    <w:rsid w:val="00F23D9E"/>
    <w:rsid w:val="00F85701"/>
    <w:rsid w:val="00FA4271"/>
    <w:rsid w:val="00FB55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D9E"/>
  </w:style>
  <w:style w:type="paragraph" w:styleId="Ttulo2">
    <w:name w:val="heading 2"/>
    <w:basedOn w:val="Normal"/>
    <w:next w:val="Normal"/>
    <w:link w:val="Ttulo2Car"/>
    <w:uiPriority w:val="9"/>
    <w:unhideWhenUsed/>
    <w:qFormat/>
    <w:rsid w:val="00AE0E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ar"/>
    <w:uiPriority w:val="9"/>
    <w:semiHidden/>
    <w:unhideWhenUsed/>
    <w:qFormat/>
    <w:rsid w:val="00F23D9E"/>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semiHidden/>
    <w:rsid w:val="00F23D9E"/>
    <w:rPr>
      <w:rFonts w:asciiTheme="majorHAnsi" w:eastAsiaTheme="majorEastAsia" w:hAnsiTheme="majorHAnsi" w:cstheme="majorBidi"/>
      <w:color w:val="243F60" w:themeColor="accent1" w:themeShade="7F"/>
      <w:sz w:val="24"/>
      <w:szCs w:val="24"/>
      <w:lang w:val="es-ES" w:eastAsia="es-ES"/>
    </w:rPr>
  </w:style>
  <w:style w:type="paragraph" w:styleId="Encabezado">
    <w:name w:val="header"/>
    <w:basedOn w:val="Normal"/>
    <w:link w:val="EncabezadoCar"/>
    <w:uiPriority w:val="99"/>
    <w:unhideWhenUsed/>
    <w:rsid w:val="00F23D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3D9E"/>
  </w:style>
  <w:style w:type="paragraph" w:styleId="Prrafodelista">
    <w:name w:val="List Paragraph"/>
    <w:basedOn w:val="Normal"/>
    <w:uiPriority w:val="34"/>
    <w:qFormat/>
    <w:rsid w:val="00F23D9E"/>
    <w:pPr>
      <w:ind w:left="720"/>
      <w:contextualSpacing/>
    </w:pPr>
  </w:style>
  <w:style w:type="paragraph" w:styleId="Piedepgina">
    <w:name w:val="footer"/>
    <w:basedOn w:val="Normal"/>
    <w:link w:val="PiedepginaCar"/>
    <w:uiPriority w:val="99"/>
    <w:unhideWhenUsed/>
    <w:rsid w:val="00F23D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3D9E"/>
  </w:style>
  <w:style w:type="paragraph" w:styleId="Textodeglobo">
    <w:name w:val="Balloon Text"/>
    <w:basedOn w:val="Normal"/>
    <w:link w:val="TextodegloboCar"/>
    <w:uiPriority w:val="99"/>
    <w:semiHidden/>
    <w:unhideWhenUsed/>
    <w:rsid w:val="00F23D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D9E"/>
    <w:rPr>
      <w:rFonts w:ascii="Tahoma" w:hAnsi="Tahoma" w:cs="Tahoma"/>
      <w:sz w:val="16"/>
      <w:szCs w:val="16"/>
    </w:rPr>
  </w:style>
  <w:style w:type="character" w:customStyle="1" w:styleId="Ttulo2Car">
    <w:name w:val="Título 2 Car"/>
    <w:basedOn w:val="Fuentedeprrafopredeter"/>
    <w:link w:val="Ttulo2"/>
    <w:uiPriority w:val="9"/>
    <w:rsid w:val="00AE0E28"/>
    <w:rPr>
      <w:rFonts w:asciiTheme="majorHAnsi" w:eastAsiaTheme="majorEastAsia" w:hAnsiTheme="majorHAnsi" w:cstheme="majorBidi"/>
      <w:b/>
      <w:bCs/>
      <w:color w:val="4F81BD" w:themeColor="accent1"/>
      <w:sz w:val="26"/>
      <w:szCs w:val="26"/>
    </w:rPr>
  </w:style>
  <w:style w:type="paragraph" w:styleId="Textoindependiente">
    <w:name w:val="Body Text"/>
    <w:basedOn w:val="Normal"/>
    <w:link w:val="TextoindependienteCar"/>
    <w:rsid w:val="00AE0E28"/>
    <w:pPr>
      <w:spacing w:after="0" w:line="240" w:lineRule="auto"/>
      <w:jc w:val="both"/>
    </w:pPr>
    <w:rPr>
      <w:rFonts w:ascii="Arial" w:eastAsia="Times New Roman" w:hAnsi="Arial" w:cs="Times New Roman"/>
      <w:sz w:val="24"/>
      <w:szCs w:val="20"/>
      <w:lang w:eastAsia="es-ES"/>
    </w:rPr>
  </w:style>
  <w:style w:type="character" w:customStyle="1" w:styleId="TextoindependienteCar">
    <w:name w:val="Texto independiente Car"/>
    <w:basedOn w:val="Fuentedeprrafopredeter"/>
    <w:link w:val="Textoindependiente"/>
    <w:rsid w:val="00AE0E28"/>
    <w:rPr>
      <w:rFonts w:ascii="Arial" w:eastAsia="Times New Roman" w:hAnsi="Arial" w:cs="Times New Roman"/>
      <w:sz w:val="24"/>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D9E"/>
  </w:style>
  <w:style w:type="paragraph" w:styleId="Ttulo2">
    <w:name w:val="heading 2"/>
    <w:basedOn w:val="Normal"/>
    <w:next w:val="Normal"/>
    <w:link w:val="Ttulo2Car"/>
    <w:uiPriority w:val="9"/>
    <w:unhideWhenUsed/>
    <w:qFormat/>
    <w:rsid w:val="00AE0E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ar"/>
    <w:uiPriority w:val="9"/>
    <w:semiHidden/>
    <w:unhideWhenUsed/>
    <w:qFormat/>
    <w:rsid w:val="00F23D9E"/>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semiHidden/>
    <w:rsid w:val="00F23D9E"/>
    <w:rPr>
      <w:rFonts w:asciiTheme="majorHAnsi" w:eastAsiaTheme="majorEastAsia" w:hAnsiTheme="majorHAnsi" w:cstheme="majorBidi"/>
      <w:color w:val="243F60" w:themeColor="accent1" w:themeShade="7F"/>
      <w:sz w:val="24"/>
      <w:szCs w:val="24"/>
      <w:lang w:val="es-ES" w:eastAsia="es-ES"/>
    </w:rPr>
  </w:style>
  <w:style w:type="paragraph" w:styleId="Encabezado">
    <w:name w:val="header"/>
    <w:basedOn w:val="Normal"/>
    <w:link w:val="EncabezadoCar"/>
    <w:uiPriority w:val="99"/>
    <w:unhideWhenUsed/>
    <w:rsid w:val="00F23D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3D9E"/>
  </w:style>
  <w:style w:type="paragraph" w:styleId="Prrafodelista">
    <w:name w:val="List Paragraph"/>
    <w:basedOn w:val="Normal"/>
    <w:uiPriority w:val="34"/>
    <w:qFormat/>
    <w:rsid w:val="00F23D9E"/>
    <w:pPr>
      <w:ind w:left="720"/>
      <w:contextualSpacing/>
    </w:pPr>
  </w:style>
  <w:style w:type="paragraph" w:styleId="Piedepgina">
    <w:name w:val="footer"/>
    <w:basedOn w:val="Normal"/>
    <w:link w:val="PiedepginaCar"/>
    <w:uiPriority w:val="99"/>
    <w:unhideWhenUsed/>
    <w:rsid w:val="00F23D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3D9E"/>
  </w:style>
  <w:style w:type="paragraph" w:styleId="Textodeglobo">
    <w:name w:val="Balloon Text"/>
    <w:basedOn w:val="Normal"/>
    <w:link w:val="TextodegloboCar"/>
    <w:uiPriority w:val="99"/>
    <w:semiHidden/>
    <w:unhideWhenUsed/>
    <w:rsid w:val="00F23D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3D9E"/>
    <w:rPr>
      <w:rFonts w:ascii="Tahoma" w:hAnsi="Tahoma" w:cs="Tahoma"/>
      <w:sz w:val="16"/>
      <w:szCs w:val="16"/>
    </w:rPr>
  </w:style>
  <w:style w:type="character" w:customStyle="1" w:styleId="Ttulo2Car">
    <w:name w:val="Título 2 Car"/>
    <w:basedOn w:val="Fuentedeprrafopredeter"/>
    <w:link w:val="Ttulo2"/>
    <w:uiPriority w:val="9"/>
    <w:rsid w:val="00AE0E28"/>
    <w:rPr>
      <w:rFonts w:asciiTheme="majorHAnsi" w:eastAsiaTheme="majorEastAsia" w:hAnsiTheme="majorHAnsi" w:cstheme="majorBidi"/>
      <w:b/>
      <w:bCs/>
      <w:color w:val="4F81BD" w:themeColor="accent1"/>
      <w:sz w:val="26"/>
      <w:szCs w:val="26"/>
    </w:rPr>
  </w:style>
  <w:style w:type="paragraph" w:styleId="Textoindependiente">
    <w:name w:val="Body Text"/>
    <w:basedOn w:val="Normal"/>
    <w:link w:val="TextoindependienteCar"/>
    <w:rsid w:val="00AE0E28"/>
    <w:pPr>
      <w:spacing w:after="0" w:line="240" w:lineRule="auto"/>
      <w:jc w:val="both"/>
    </w:pPr>
    <w:rPr>
      <w:rFonts w:ascii="Arial" w:eastAsia="Times New Roman" w:hAnsi="Arial" w:cs="Times New Roman"/>
      <w:sz w:val="24"/>
      <w:szCs w:val="20"/>
      <w:lang w:eastAsia="es-ES"/>
    </w:rPr>
  </w:style>
  <w:style w:type="character" w:customStyle="1" w:styleId="TextoindependienteCar">
    <w:name w:val="Texto independiente Car"/>
    <w:basedOn w:val="Fuentedeprrafopredeter"/>
    <w:link w:val="Textoindependiente"/>
    <w:rsid w:val="00AE0E28"/>
    <w:rPr>
      <w:rFonts w:ascii="Arial" w:eastAsia="Times New Roman" w:hAnsi="Arial"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86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D866C10E624DAC87C59DC302193DBF"/>
        <w:category>
          <w:name w:val="General"/>
          <w:gallery w:val="placeholder"/>
        </w:category>
        <w:types>
          <w:type w:val="bbPlcHdr"/>
        </w:types>
        <w:behaviors>
          <w:behavior w:val="content"/>
        </w:behaviors>
        <w:guid w:val="{C4C647BC-E56F-4B61-84B7-0368B6C8F140}"/>
      </w:docPartPr>
      <w:docPartBody>
        <w:p w:rsidR="00504B52" w:rsidRDefault="00F3480D" w:rsidP="00F3480D">
          <w:pPr>
            <w:pStyle w:val="B2D866C10E624DAC87C59DC302193DBF"/>
          </w:pPr>
          <w:r>
            <w:rPr>
              <w:lang w:val="es-ES"/>
            </w:rPr>
            <w:t>[Escriba el título del documento]</w:t>
          </w:r>
        </w:p>
      </w:docPartBody>
    </w:docPart>
    <w:docPart>
      <w:docPartPr>
        <w:name w:val="580A3F89C0C14043B71DEE27168D2CFF"/>
        <w:category>
          <w:name w:val="General"/>
          <w:gallery w:val="placeholder"/>
        </w:category>
        <w:types>
          <w:type w:val="bbPlcHdr"/>
        </w:types>
        <w:behaviors>
          <w:behavior w:val="content"/>
        </w:behaviors>
        <w:guid w:val="{80173F16-FC95-42F0-A007-E8252339AA8C}"/>
      </w:docPartPr>
      <w:docPartBody>
        <w:p w:rsidR="00504B52" w:rsidRDefault="00F3480D" w:rsidP="00F3480D">
          <w:pPr>
            <w:pStyle w:val="580A3F89C0C14043B71DEE27168D2CFF"/>
          </w:pPr>
          <w:r>
            <w:rPr>
              <w:lang w:val="es-ES"/>
            </w:rPr>
            <w:t>[Seleccione la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80D"/>
    <w:rsid w:val="00504B52"/>
    <w:rsid w:val="008F6F46"/>
    <w:rsid w:val="00EB7B91"/>
    <w:rsid w:val="00F348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D866C10E624DAC87C59DC302193DBF">
    <w:name w:val="B2D866C10E624DAC87C59DC302193DBF"/>
    <w:rsid w:val="00F3480D"/>
  </w:style>
  <w:style w:type="paragraph" w:customStyle="1" w:styleId="580A3F89C0C14043B71DEE27168D2CFF">
    <w:name w:val="580A3F89C0C14043B71DEE27168D2CFF"/>
    <w:rsid w:val="00F3480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D866C10E624DAC87C59DC302193DBF">
    <w:name w:val="B2D866C10E624DAC87C59DC302193DBF"/>
    <w:rsid w:val="00F3480D"/>
  </w:style>
  <w:style w:type="paragraph" w:customStyle="1" w:styleId="580A3F89C0C14043B71DEE27168D2CFF">
    <w:name w:val="580A3F89C0C14043B71DEE27168D2CFF"/>
    <w:rsid w:val="00F348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14 de septiembre  de 2016</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471</Words>
  <Characters>2591</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Oficio PQRDS No. 2799</vt:lpstr>
    </vt:vector>
  </TitlesOfParts>
  <Company>Hewlett-Packard Company</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PQRDS No. 2799</dc:title>
  <dc:creator>PC11</dc:creator>
  <cp:lastModifiedBy>User-PC</cp:lastModifiedBy>
  <cp:revision>4</cp:revision>
  <cp:lastPrinted>2016-09-15T16:37:00Z</cp:lastPrinted>
  <dcterms:created xsi:type="dcterms:W3CDTF">2016-09-14T16:06:00Z</dcterms:created>
  <dcterms:modified xsi:type="dcterms:W3CDTF">2016-09-15T16:58:00Z</dcterms:modified>
</cp:coreProperties>
</file>